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CB682" w14:textId="77777777" w:rsidR="00C7468F" w:rsidRPr="00B734B4" w:rsidRDefault="005C369B">
      <w:pPr>
        <w:pStyle w:val="Heading2"/>
        <w:ind w:right="309"/>
        <w:jc w:val="center"/>
        <w:rPr>
          <w:sz w:val="28"/>
          <w:szCs w:val="28"/>
          <w:u w:val="none"/>
          <w:lang w:val="en-GB"/>
        </w:rPr>
      </w:pPr>
      <w:r w:rsidRPr="00B734B4">
        <w:rPr>
          <w:sz w:val="28"/>
          <w:szCs w:val="28"/>
          <w:lang w:val="en-GB"/>
        </w:rPr>
        <w:t>NORTHERN IRELAND TRANSPORT HOLDING COMPANY</w:t>
      </w:r>
    </w:p>
    <w:p w14:paraId="6FA247E8" w14:textId="77777777" w:rsidR="00C7468F" w:rsidRPr="00B734B4" w:rsidRDefault="005C369B">
      <w:pPr>
        <w:pStyle w:val="Heading2"/>
        <w:ind w:right="309"/>
        <w:jc w:val="center"/>
        <w:rPr>
          <w:sz w:val="28"/>
          <w:szCs w:val="28"/>
          <w:u w:val="none"/>
          <w:lang w:val="en-GB"/>
        </w:rPr>
      </w:pPr>
      <w:r>
        <w:rPr>
          <w:lang w:val="en-US"/>
        </w:rPr>
        <w:t>Minutes of the Board Meeting held using Microsoft Teams</w:t>
      </w:r>
    </w:p>
    <w:p w14:paraId="3FAD6F57" w14:textId="3317DAEC" w:rsidR="00C7468F" w:rsidRDefault="00FA2E4A">
      <w:pPr>
        <w:pStyle w:val="BodyText2"/>
        <w:ind w:right="309"/>
        <w:jc w:val="center"/>
      </w:pPr>
      <w:r>
        <w:t>O</w:t>
      </w:r>
      <w:r w:rsidR="005C369B">
        <w:t>n</w:t>
      </w:r>
      <w:r w:rsidR="00116599">
        <w:t xml:space="preserve"> </w:t>
      </w:r>
      <w:r w:rsidR="00282D34">
        <w:t>19</w:t>
      </w:r>
      <w:r w:rsidR="008E723D">
        <w:t xml:space="preserve"> </w:t>
      </w:r>
      <w:r w:rsidR="008D3E05">
        <w:t>May</w:t>
      </w:r>
      <w:r w:rsidR="005C369B">
        <w:t xml:space="preserve"> </w:t>
      </w:r>
      <w:r w:rsidR="00BB27CC">
        <w:t xml:space="preserve">at </w:t>
      </w:r>
      <w:r w:rsidR="0013419B">
        <w:t>9</w:t>
      </w:r>
      <w:r w:rsidR="00BB27CC">
        <w:t>.</w:t>
      </w:r>
      <w:r w:rsidR="00F723E6">
        <w:t>3</w:t>
      </w:r>
      <w:r w:rsidR="00BB27CC">
        <w:t>0am</w:t>
      </w:r>
    </w:p>
    <w:p w14:paraId="7B953159" w14:textId="77777777" w:rsidR="00C7468F" w:rsidRPr="00B734B4" w:rsidRDefault="00C7468F">
      <w:pPr>
        <w:pStyle w:val="Body"/>
        <w:ind w:right="309"/>
        <w:jc w:val="center"/>
        <w:rPr>
          <w:b/>
          <w:bCs/>
          <w:color w:val="C0504D"/>
          <w:u w:color="C0504D"/>
          <w:lang w:val="en-GB"/>
        </w:rPr>
      </w:pPr>
    </w:p>
    <w:p w14:paraId="25930DE2" w14:textId="77777777" w:rsidR="00C7468F" w:rsidRPr="00B734B4" w:rsidRDefault="00C7468F">
      <w:pPr>
        <w:pStyle w:val="Body"/>
        <w:ind w:right="309"/>
        <w:jc w:val="both"/>
        <w:rPr>
          <w:b/>
          <w:bCs/>
          <w:lang w:val="en-GB"/>
        </w:rPr>
      </w:pPr>
    </w:p>
    <w:p w14:paraId="158855F8" w14:textId="77777777" w:rsidR="0013419B" w:rsidRDefault="005C369B">
      <w:pPr>
        <w:pStyle w:val="Body"/>
        <w:ind w:right="309"/>
        <w:jc w:val="both"/>
        <w:rPr>
          <w:b/>
          <w:bCs/>
          <w:lang w:val="en-US"/>
        </w:rPr>
      </w:pPr>
      <w:r>
        <w:rPr>
          <w:b/>
          <w:bCs/>
          <w:lang w:val="en-US"/>
        </w:rPr>
        <w:t>PRESENT:</w:t>
      </w:r>
      <w:r>
        <w:rPr>
          <w:b/>
          <w:bCs/>
          <w:lang w:val="en-US"/>
        </w:rPr>
        <w:tab/>
      </w:r>
      <w:r>
        <w:rPr>
          <w:b/>
          <w:bCs/>
          <w:lang w:val="en-US"/>
        </w:rPr>
        <w:tab/>
      </w:r>
      <w:r w:rsidR="0013419B">
        <w:rPr>
          <w:b/>
          <w:bCs/>
          <w:lang w:val="en-US"/>
        </w:rPr>
        <w:t>Michael Wardlow (Chair)</w:t>
      </w:r>
    </w:p>
    <w:p w14:paraId="2A56CDC8" w14:textId="77777777" w:rsidR="00C7468F" w:rsidRDefault="005C369B">
      <w:pPr>
        <w:pStyle w:val="Body"/>
        <w:ind w:left="1440" w:right="309" w:firstLine="720"/>
        <w:jc w:val="both"/>
        <w:rPr>
          <w:b/>
          <w:bCs/>
          <w:lang w:val="en-US"/>
        </w:rPr>
      </w:pPr>
      <w:r>
        <w:rPr>
          <w:b/>
          <w:bCs/>
          <w:lang w:val="en-US"/>
        </w:rPr>
        <w:t>Chris Conway (GCE)</w:t>
      </w:r>
    </w:p>
    <w:p w14:paraId="5F213E75" w14:textId="77777777" w:rsidR="0013419B" w:rsidRPr="0013419B" w:rsidRDefault="0013419B" w:rsidP="0013419B">
      <w:pPr>
        <w:pStyle w:val="Body"/>
        <w:ind w:left="2160" w:right="309"/>
        <w:jc w:val="both"/>
        <w:rPr>
          <w:b/>
          <w:bCs/>
          <w:lang w:val="en-GB"/>
        </w:rPr>
      </w:pPr>
      <w:r>
        <w:rPr>
          <w:b/>
          <w:bCs/>
          <w:lang w:val="en-US"/>
        </w:rPr>
        <w:t>Anthony Depledge (AD, Senior Independent Director)</w:t>
      </w:r>
    </w:p>
    <w:p w14:paraId="1965EF50" w14:textId="77777777" w:rsidR="0013419B" w:rsidRPr="00B734B4" w:rsidRDefault="0013419B">
      <w:pPr>
        <w:pStyle w:val="Body"/>
        <w:ind w:left="1440" w:right="309" w:firstLine="720"/>
        <w:jc w:val="both"/>
        <w:rPr>
          <w:b/>
          <w:bCs/>
          <w:lang w:val="en-GB"/>
        </w:rPr>
      </w:pPr>
      <w:r>
        <w:rPr>
          <w:b/>
          <w:bCs/>
          <w:lang w:val="en-US"/>
        </w:rPr>
        <w:t>Mark Sweeney (MS)</w:t>
      </w:r>
    </w:p>
    <w:p w14:paraId="769A9D9C" w14:textId="77777777" w:rsidR="00C7468F" w:rsidRPr="00B734B4" w:rsidRDefault="005C369B">
      <w:pPr>
        <w:pStyle w:val="Body"/>
        <w:ind w:left="1440" w:right="309" w:firstLine="720"/>
        <w:jc w:val="both"/>
        <w:rPr>
          <w:b/>
          <w:bCs/>
          <w:lang w:val="en-GB"/>
        </w:rPr>
      </w:pPr>
      <w:r>
        <w:rPr>
          <w:b/>
          <w:bCs/>
          <w:lang w:val="en-US"/>
        </w:rPr>
        <w:t>Angela Reavey (AR)</w:t>
      </w:r>
    </w:p>
    <w:p w14:paraId="249D69CD" w14:textId="77777777" w:rsidR="00C7468F" w:rsidRPr="00B734B4" w:rsidRDefault="005C369B">
      <w:pPr>
        <w:pStyle w:val="Body"/>
        <w:ind w:left="1440" w:right="309" w:firstLine="720"/>
        <w:jc w:val="both"/>
        <w:rPr>
          <w:b/>
          <w:bCs/>
          <w:lang w:val="en-GB"/>
        </w:rPr>
      </w:pPr>
      <w:r>
        <w:rPr>
          <w:b/>
          <w:bCs/>
          <w:lang w:val="en-US"/>
        </w:rPr>
        <w:t>Hilary McCartan (HM)</w:t>
      </w:r>
    </w:p>
    <w:p w14:paraId="45F0A853" w14:textId="77777777" w:rsidR="0013419B" w:rsidRPr="00B734B4" w:rsidRDefault="0013419B" w:rsidP="0013419B">
      <w:pPr>
        <w:pStyle w:val="Body"/>
        <w:ind w:left="1440" w:right="309" w:firstLine="720"/>
        <w:jc w:val="both"/>
        <w:rPr>
          <w:b/>
          <w:bCs/>
          <w:lang w:val="en-GB"/>
        </w:rPr>
      </w:pPr>
      <w:r>
        <w:rPr>
          <w:b/>
          <w:bCs/>
          <w:lang w:val="en-GB"/>
        </w:rPr>
        <w:t xml:space="preserve">Patrick Anderson (CFO) </w:t>
      </w:r>
    </w:p>
    <w:p w14:paraId="3C76639A" w14:textId="77777777" w:rsidR="004129FD" w:rsidRDefault="00353C3B" w:rsidP="004129FD">
      <w:pPr>
        <w:pStyle w:val="Body"/>
        <w:ind w:left="1440" w:right="309" w:firstLine="720"/>
        <w:jc w:val="both"/>
        <w:rPr>
          <w:b/>
          <w:bCs/>
          <w:lang w:val="en-GB"/>
        </w:rPr>
      </w:pPr>
      <w:r w:rsidRPr="00B734B4">
        <w:rPr>
          <w:b/>
          <w:bCs/>
          <w:lang w:val="en-GB"/>
        </w:rPr>
        <w:t>Philip O</w:t>
      </w:r>
      <w:r>
        <w:rPr>
          <w:b/>
          <w:bCs/>
          <w:rtl/>
        </w:rPr>
        <w:t>’</w:t>
      </w:r>
      <w:r>
        <w:rPr>
          <w:b/>
          <w:bCs/>
          <w:lang w:val="en-US"/>
        </w:rPr>
        <w:t>Neill (</w:t>
      </w:r>
      <w:r w:rsidR="0013419B">
        <w:rPr>
          <w:b/>
          <w:bCs/>
          <w:lang w:val="en-US"/>
        </w:rPr>
        <w:t>PON</w:t>
      </w:r>
      <w:r>
        <w:rPr>
          <w:b/>
          <w:bCs/>
          <w:lang w:val="en-US"/>
        </w:rPr>
        <w:t>)</w:t>
      </w:r>
    </w:p>
    <w:p w14:paraId="24D7D08E" w14:textId="77777777" w:rsidR="00C7468F" w:rsidRPr="00B734B4" w:rsidRDefault="00C7468F" w:rsidP="00F723E6">
      <w:pPr>
        <w:pStyle w:val="Body"/>
        <w:ind w:right="309"/>
        <w:jc w:val="both"/>
        <w:rPr>
          <w:b/>
          <w:bCs/>
          <w:lang w:val="en-GB"/>
        </w:rPr>
      </w:pPr>
    </w:p>
    <w:p w14:paraId="0668A79D" w14:textId="77777777" w:rsidR="00282D34" w:rsidRDefault="005C369B">
      <w:pPr>
        <w:pStyle w:val="Body"/>
        <w:ind w:right="309"/>
        <w:jc w:val="both"/>
        <w:rPr>
          <w:b/>
          <w:bCs/>
          <w:lang w:val="en-US"/>
        </w:rPr>
      </w:pPr>
      <w:r>
        <w:rPr>
          <w:b/>
          <w:bCs/>
          <w:lang w:val="en-US"/>
        </w:rPr>
        <w:t>IN ATTENDANCE:</w:t>
      </w:r>
      <w:r>
        <w:rPr>
          <w:b/>
          <w:bCs/>
          <w:lang w:val="en-US"/>
        </w:rPr>
        <w:tab/>
        <w:t>Gordon Milligan (GM, CCSHR Officer)</w:t>
      </w:r>
    </w:p>
    <w:p w14:paraId="77F2E535" w14:textId="77777777" w:rsidR="008E723D" w:rsidRDefault="008E723D" w:rsidP="00282D34">
      <w:pPr>
        <w:pStyle w:val="Body"/>
        <w:ind w:left="1440" w:right="309" w:firstLine="720"/>
        <w:jc w:val="both"/>
        <w:rPr>
          <w:b/>
          <w:bCs/>
          <w:lang w:val="en-US"/>
        </w:rPr>
      </w:pPr>
      <w:r w:rsidRPr="008E723D">
        <w:rPr>
          <w:b/>
          <w:bCs/>
          <w:lang w:val="en-US"/>
        </w:rPr>
        <w:t>Priscilla Rooney (GC, General Counsel &amp; Company Secretary)</w:t>
      </w:r>
    </w:p>
    <w:p w14:paraId="3C5024C8" w14:textId="77777777" w:rsidR="00913AAF" w:rsidRDefault="00913AAF" w:rsidP="00913AAF">
      <w:pPr>
        <w:pStyle w:val="Body"/>
        <w:ind w:right="309"/>
        <w:jc w:val="both"/>
        <w:rPr>
          <w:b/>
          <w:bCs/>
          <w:lang w:val="en-US"/>
        </w:rPr>
      </w:pPr>
    </w:p>
    <w:p w14:paraId="699FD050" w14:textId="77777777" w:rsidR="00913AAF" w:rsidRPr="00282D34" w:rsidRDefault="00913AAF" w:rsidP="00913AAF">
      <w:pPr>
        <w:pStyle w:val="Body"/>
        <w:ind w:right="309"/>
        <w:jc w:val="both"/>
        <w:rPr>
          <w:b/>
          <w:bCs/>
          <w:lang w:val="en-US"/>
        </w:rPr>
      </w:pPr>
      <w:r>
        <w:rPr>
          <w:b/>
          <w:bCs/>
          <w:lang w:val="en-US"/>
        </w:rPr>
        <w:t>APOLOGIES:</w:t>
      </w:r>
      <w:r>
        <w:rPr>
          <w:b/>
          <w:bCs/>
          <w:lang w:val="en-US"/>
        </w:rPr>
        <w:tab/>
        <w:t xml:space="preserve">Bernard Mitchell (BM) </w:t>
      </w:r>
      <w:r w:rsidRPr="003417C0">
        <w:rPr>
          <w:b/>
          <w:bCs/>
          <w:i/>
          <w:iCs/>
          <w:lang w:val="en-US"/>
        </w:rPr>
        <w:t>(partial</w:t>
      </w:r>
      <w:r w:rsidR="003417C0">
        <w:rPr>
          <w:rStyle w:val="FootnoteReference"/>
          <w:b/>
          <w:bCs/>
          <w:i/>
          <w:iCs/>
          <w:lang w:val="en-US"/>
        </w:rPr>
        <w:footnoteReference w:id="2"/>
      </w:r>
      <w:r w:rsidRPr="003417C0">
        <w:rPr>
          <w:b/>
          <w:bCs/>
          <w:i/>
          <w:iCs/>
          <w:lang w:val="en-US"/>
        </w:rPr>
        <w:t>)</w:t>
      </w:r>
    </w:p>
    <w:p w14:paraId="33078E17" w14:textId="77777777" w:rsidR="00491F80" w:rsidRDefault="00491F80">
      <w:pPr>
        <w:pStyle w:val="Body"/>
        <w:ind w:right="309"/>
        <w:jc w:val="both"/>
        <w:rPr>
          <w:b/>
          <w:bCs/>
          <w:lang w:val="en-GB"/>
        </w:rPr>
      </w:pPr>
    </w:p>
    <w:p w14:paraId="43E2D9F4" w14:textId="77777777" w:rsidR="008E723D" w:rsidRPr="00B734B4" w:rsidRDefault="008E723D">
      <w:pPr>
        <w:pStyle w:val="Body"/>
        <w:ind w:right="309"/>
        <w:jc w:val="both"/>
        <w:rPr>
          <w:b/>
          <w:bCs/>
          <w:lang w:val="en-GB"/>
        </w:rPr>
      </w:pPr>
    </w:p>
    <w:p w14:paraId="70D0380F" w14:textId="77777777" w:rsidR="00C7468F" w:rsidRPr="00B734B4" w:rsidRDefault="0056704A">
      <w:pPr>
        <w:pStyle w:val="Body"/>
        <w:ind w:right="309"/>
        <w:jc w:val="both"/>
        <w:rPr>
          <w:lang w:val="en-GB"/>
        </w:rPr>
      </w:pPr>
      <w:r>
        <w:rPr>
          <w:b/>
          <w:bCs/>
          <w:u w:val="single"/>
          <w:lang w:val="en-US"/>
        </w:rPr>
        <w:t>GROUP STATEMENT</w:t>
      </w:r>
      <w:r w:rsidR="00737155" w:rsidRPr="00737155">
        <w:rPr>
          <w:b/>
          <w:bCs/>
          <w:u w:val="single"/>
          <w:lang w:val="en-US"/>
        </w:rPr>
        <w:t>:</w:t>
      </w:r>
      <w:r w:rsidR="00737155">
        <w:rPr>
          <w:lang w:val="en-US"/>
        </w:rPr>
        <w:t xml:space="preserve"> </w:t>
      </w:r>
      <w:r w:rsidR="005C369B">
        <w:rPr>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were raised and addressed. </w:t>
      </w:r>
    </w:p>
    <w:p w14:paraId="7F039028" w14:textId="77777777" w:rsidR="00491F80" w:rsidRPr="00B734B4" w:rsidRDefault="00491F80">
      <w:pPr>
        <w:pStyle w:val="Body"/>
        <w:ind w:right="309"/>
        <w:jc w:val="both"/>
        <w:rPr>
          <w:b/>
          <w:bCs/>
          <w:color w:val="FF0000"/>
          <w:u w:color="FF0000"/>
          <w:lang w:val="en-GB"/>
        </w:rPr>
      </w:pPr>
    </w:p>
    <w:p w14:paraId="46BE4059" w14:textId="77777777" w:rsidR="00C7468F" w:rsidRPr="00621704" w:rsidRDefault="005C369B">
      <w:pPr>
        <w:pStyle w:val="Body"/>
        <w:ind w:right="309"/>
        <w:jc w:val="both"/>
        <w:rPr>
          <w:b/>
          <w:bCs/>
          <w:color w:val="FF0000"/>
          <w:u w:color="FF0000"/>
          <w:lang w:val="en-GB"/>
        </w:rPr>
      </w:pPr>
      <w:r w:rsidRPr="00621704">
        <w:rPr>
          <w:b/>
          <w:bCs/>
          <w:lang w:val="en-GB"/>
        </w:rPr>
        <w:t>3</w:t>
      </w:r>
      <w:r w:rsidR="00AF4477" w:rsidRPr="00621704">
        <w:rPr>
          <w:b/>
          <w:bCs/>
          <w:lang w:val="en-GB"/>
        </w:rPr>
        <w:t>9</w:t>
      </w:r>
      <w:r w:rsidR="00ED652A" w:rsidRPr="00621704">
        <w:rPr>
          <w:b/>
          <w:bCs/>
          <w:lang w:val="en-GB"/>
        </w:rPr>
        <w:t>14</w:t>
      </w:r>
      <w:r w:rsidRPr="00621704">
        <w:rPr>
          <w:b/>
          <w:bCs/>
          <w:lang w:val="en-GB"/>
        </w:rPr>
        <w:tab/>
        <w:t>WELCOME AND APOLOGIES</w:t>
      </w:r>
    </w:p>
    <w:p w14:paraId="0BB76CE1" w14:textId="77777777" w:rsidR="00C7468F" w:rsidRPr="00621704" w:rsidRDefault="005C369B">
      <w:pPr>
        <w:pStyle w:val="Body"/>
        <w:ind w:right="309"/>
        <w:jc w:val="both"/>
        <w:rPr>
          <w:lang w:val="en-GB"/>
        </w:rPr>
      </w:pPr>
      <w:r w:rsidRPr="00621704">
        <w:rPr>
          <w:lang w:val="en-GB"/>
        </w:rPr>
        <w:tab/>
      </w:r>
    </w:p>
    <w:p w14:paraId="16D89F59" w14:textId="77777777" w:rsidR="00C7468F" w:rsidRPr="00621704" w:rsidRDefault="005C369B">
      <w:pPr>
        <w:pStyle w:val="Body"/>
        <w:ind w:left="720" w:right="309"/>
        <w:jc w:val="both"/>
        <w:rPr>
          <w:lang w:val="en-GB"/>
        </w:rPr>
      </w:pPr>
      <w:r w:rsidRPr="00621704">
        <w:rPr>
          <w:lang w:val="en-US"/>
        </w:rPr>
        <w:t>The Chair</w:t>
      </w:r>
      <w:r w:rsidR="003A22A1" w:rsidRPr="00621704">
        <w:rPr>
          <w:lang w:val="en-US"/>
        </w:rPr>
        <w:t xml:space="preserve"> </w:t>
      </w:r>
      <w:r w:rsidR="0083304B" w:rsidRPr="00621704">
        <w:rPr>
          <w:lang w:val="en-US"/>
        </w:rPr>
        <w:t xml:space="preserve">welcomed members to </w:t>
      </w:r>
      <w:r w:rsidR="00F56A42" w:rsidRPr="00621704">
        <w:rPr>
          <w:lang w:val="en-US"/>
        </w:rPr>
        <w:t>the</w:t>
      </w:r>
      <w:r w:rsidR="0083304B" w:rsidRPr="00621704">
        <w:rPr>
          <w:lang w:val="en-US"/>
        </w:rPr>
        <w:t xml:space="preserve"> meeting</w:t>
      </w:r>
      <w:r w:rsidR="00C5751C">
        <w:rPr>
          <w:lang w:val="en-US"/>
        </w:rPr>
        <w:t xml:space="preserve"> and noted one apology. </w:t>
      </w:r>
    </w:p>
    <w:p w14:paraId="0F65E83C" w14:textId="77777777" w:rsidR="00C7468F" w:rsidRPr="00ED652A" w:rsidRDefault="00C7468F">
      <w:pPr>
        <w:pStyle w:val="Body"/>
        <w:ind w:right="309"/>
        <w:jc w:val="both"/>
        <w:rPr>
          <w:highlight w:val="yellow"/>
          <w:lang w:val="en-GB"/>
        </w:rPr>
      </w:pPr>
    </w:p>
    <w:p w14:paraId="538B0389" w14:textId="77777777" w:rsidR="00C7468F" w:rsidRPr="00C5751C" w:rsidRDefault="005C369B">
      <w:pPr>
        <w:pStyle w:val="Body"/>
        <w:ind w:right="309"/>
        <w:jc w:val="both"/>
        <w:rPr>
          <w:b/>
          <w:bCs/>
          <w:u w:val="single"/>
          <w:lang w:val="en-GB"/>
        </w:rPr>
      </w:pPr>
      <w:r w:rsidRPr="00C5751C">
        <w:rPr>
          <w:b/>
          <w:bCs/>
          <w:lang w:val="en-GB"/>
        </w:rPr>
        <w:t>3</w:t>
      </w:r>
      <w:r w:rsidR="00AF4477" w:rsidRPr="00C5751C">
        <w:rPr>
          <w:b/>
          <w:bCs/>
          <w:lang w:val="en-GB"/>
        </w:rPr>
        <w:t>9</w:t>
      </w:r>
      <w:r w:rsidR="00ED652A" w:rsidRPr="00C5751C">
        <w:rPr>
          <w:b/>
          <w:bCs/>
          <w:lang w:val="en-GB"/>
        </w:rPr>
        <w:t>15</w:t>
      </w:r>
      <w:r w:rsidRPr="00C5751C">
        <w:rPr>
          <w:b/>
          <w:bCs/>
          <w:lang w:val="en-GB"/>
        </w:rPr>
        <w:tab/>
        <w:t>DECLARATION OF INTERESTS</w:t>
      </w:r>
    </w:p>
    <w:p w14:paraId="17139263" w14:textId="77777777" w:rsidR="00C7468F" w:rsidRPr="00C5751C" w:rsidRDefault="00C7468F">
      <w:pPr>
        <w:pStyle w:val="Body"/>
        <w:ind w:left="720" w:right="309"/>
        <w:jc w:val="both"/>
        <w:rPr>
          <w:lang w:val="en-GB"/>
        </w:rPr>
      </w:pPr>
    </w:p>
    <w:p w14:paraId="64E39DDB" w14:textId="77777777" w:rsidR="00C7468F" w:rsidRPr="00C5751C" w:rsidRDefault="005C369B">
      <w:pPr>
        <w:pStyle w:val="Body"/>
        <w:ind w:left="720" w:right="309"/>
        <w:jc w:val="both"/>
        <w:rPr>
          <w:lang w:val="en-GB"/>
        </w:rPr>
      </w:pPr>
      <w:r w:rsidRPr="00C5751C">
        <w:rPr>
          <w:lang w:val="en-US"/>
        </w:rPr>
        <w:t xml:space="preserve">No interests were declared.  </w:t>
      </w:r>
    </w:p>
    <w:p w14:paraId="0B2BB5C0" w14:textId="77777777" w:rsidR="00C7468F" w:rsidRPr="00C5751C" w:rsidRDefault="00C7468F" w:rsidP="007A61B0">
      <w:pPr>
        <w:pStyle w:val="Body"/>
        <w:ind w:right="309"/>
        <w:jc w:val="both"/>
        <w:rPr>
          <w:b/>
          <w:bCs/>
          <w:lang w:val="en-GB"/>
        </w:rPr>
      </w:pPr>
    </w:p>
    <w:p w14:paraId="26E83C67" w14:textId="77777777" w:rsidR="00C7468F" w:rsidRPr="00C5751C" w:rsidRDefault="00120E1F" w:rsidP="00120E1F">
      <w:pPr>
        <w:pStyle w:val="Body"/>
        <w:ind w:right="309"/>
        <w:jc w:val="both"/>
        <w:rPr>
          <w:b/>
          <w:bCs/>
          <w:lang w:val="en-GB"/>
        </w:rPr>
      </w:pPr>
      <w:r>
        <w:rPr>
          <w:b/>
          <w:bCs/>
          <w:lang w:val="en-US"/>
        </w:rPr>
        <w:t>3916</w:t>
      </w:r>
      <w:r>
        <w:rPr>
          <w:b/>
          <w:bCs/>
          <w:lang w:val="en-US"/>
        </w:rPr>
        <w:tab/>
      </w:r>
      <w:r w:rsidR="005C369B" w:rsidRPr="00C5751C">
        <w:rPr>
          <w:b/>
          <w:bCs/>
          <w:lang w:val="en-US"/>
        </w:rPr>
        <w:t>MINUTES &amp; ACTION LIST</w:t>
      </w:r>
    </w:p>
    <w:p w14:paraId="3661F0FE" w14:textId="77777777" w:rsidR="00C7468F" w:rsidRPr="00C5751C" w:rsidRDefault="00C7468F" w:rsidP="00001659">
      <w:pPr>
        <w:pStyle w:val="Body"/>
        <w:ind w:left="720" w:right="309"/>
        <w:jc w:val="both"/>
        <w:rPr>
          <w:lang w:val="en-GB"/>
        </w:rPr>
      </w:pPr>
    </w:p>
    <w:p w14:paraId="6667153D" w14:textId="77777777" w:rsidR="00120E1F" w:rsidRDefault="005C369B" w:rsidP="00120E1F">
      <w:pPr>
        <w:pStyle w:val="Body"/>
        <w:ind w:left="720" w:right="309"/>
        <w:jc w:val="both"/>
        <w:rPr>
          <w:lang w:val="en-US"/>
        </w:rPr>
      </w:pPr>
      <w:r w:rsidRPr="00C5751C">
        <w:rPr>
          <w:lang w:val="en-US"/>
        </w:rPr>
        <w:t xml:space="preserve">The minutes of the previous meeting were formally </w:t>
      </w:r>
      <w:r w:rsidR="00020562" w:rsidRPr="00C5751C">
        <w:rPr>
          <w:lang w:val="en-US"/>
        </w:rPr>
        <w:t>approved,</w:t>
      </w:r>
      <w:r w:rsidR="00BA48F1" w:rsidRPr="00C5751C">
        <w:rPr>
          <w:lang w:val="en-US"/>
        </w:rPr>
        <w:t xml:space="preserve"> and actions noted as completed</w:t>
      </w:r>
      <w:r w:rsidR="00120E1F">
        <w:rPr>
          <w:lang w:val="en-US"/>
        </w:rPr>
        <w:t xml:space="preserve">. </w:t>
      </w:r>
    </w:p>
    <w:p w14:paraId="1BA6C49E" w14:textId="77777777" w:rsidR="00120E1F" w:rsidRDefault="00120E1F" w:rsidP="00120E1F">
      <w:pPr>
        <w:pStyle w:val="Body"/>
        <w:ind w:left="720" w:right="309"/>
        <w:jc w:val="both"/>
        <w:rPr>
          <w:lang w:val="en-US"/>
        </w:rPr>
      </w:pPr>
    </w:p>
    <w:p w14:paraId="67D193C0" w14:textId="77777777" w:rsidR="004A7B4E" w:rsidRPr="00120E1F" w:rsidRDefault="00120E1F" w:rsidP="00120E1F">
      <w:pPr>
        <w:pStyle w:val="Body"/>
        <w:ind w:left="720" w:right="309"/>
        <w:jc w:val="both"/>
        <w:rPr>
          <w:lang w:val="en-US"/>
        </w:rPr>
      </w:pPr>
      <w:r w:rsidRPr="00120E1F">
        <w:rPr>
          <w:b/>
          <w:bCs/>
          <w:lang w:val="en-US"/>
        </w:rPr>
        <w:t>ACTION:</w:t>
      </w:r>
      <w:r>
        <w:rPr>
          <w:lang w:val="en-US"/>
        </w:rPr>
        <w:t xml:space="preserve"> </w:t>
      </w:r>
      <w:r w:rsidR="00CB5963">
        <w:rPr>
          <w:lang w:val="en-US"/>
        </w:rPr>
        <w:t>GM to coordinate a presentation on the Corporate Responsibility Strategy for the Ju</w:t>
      </w:r>
      <w:r w:rsidR="002620B7">
        <w:rPr>
          <w:lang w:val="en-US"/>
        </w:rPr>
        <w:t>ly</w:t>
      </w:r>
      <w:r w:rsidR="00CB5963">
        <w:rPr>
          <w:lang w:val="en-US"/>
        </w:rPr>
        <w:t xml:space="preserve"> Board</w:t>
      </w:r>
      <w:r w:rsidR="002620B7">
        <w:rPr>
          <w:lang w:val="en-US"/>
        </w:rPr>
        <w:t xml:space="preserve"> meeting</w:t>
      </w:r>
      <w:r w:rsidR="00CB5963">
        <w:rPr>
          <w:lang w:val="en-US"/>
        </w:rPr>
        <w:t>.</w:t>
      </w:r>
    </w:p>
    <w:p w14:paraId="6E1E08FC" w14:textId="77777777" w:rsidR="00823622" w:rsidRPr="00ED652A" w:rsidRDefault="00823622" w:rsidP="00C5751C">
      <w:pPr>
        <w:pStyle w:val="Body"/>
        <w:ind w:right="309"/>
        <w:jc w:val="both"/>
        <w:rPr>
          <w:highlight w:val="yellow"/>
          <w:shd w:val="clear" w:color="auto" w:fill="FFFF00"/>
          <w:lang w:val="en-GB"/>
        </w:rPr>
      </w:pPr>
    </w:p>
    <w:p w14:paraId="114B9C64" w14:textId="77777777" w:rsidR="00C7468F" w:rsidRPr="00120E1F" w:rsidRDefault="005C369B" w:rsidP="00C5751C">
      <w:pPr>
        <w:pStyle w:val="Body"/>
        <w:ind w:right="309"/>
        <w:jc w:val="both"/>
        <w:rPr>
          <w:b/>
          <w:bCs/>
          <w:lang w:val="en-GB"/>
        </w:rPr>
      </w:pPr>
      <w:r w:rsidRPr="00120E1F">
        <w:rPr>
          <w:b/>
          <w:bCs/>
          <w:lang w:val="en-GB"/>
        </w:rPr>
        <w:t>3</w:t>
      </w:r>
      <w:r w:rsidR="00AF4477" w:rsidRPr="00120E1F">
        <w:rPr>
          <w:b/>
          <w:bCs/>
          <w:lang w:val="en-GB"/>
        </w:rPr>
        <w:t>9</w:t>
      </w:r>
      <w:r w:rsidR="00ED652A" w:rsidRPr="00120E1F">
        <w:rPr>
          <w:b/>
          <w:bCs/>
          <w:lang w:val="en-GB"/>
        </w:rPr>
        <w:t>17</w:t>
      </w:r>
      <w:r w:rsidRPr="00120E1F">
        <w:rPr>
          <w:b/>
          <w:bCs/>
          <w:lang w:val="en-GB"/>
        </w:rPr>
        <w:tab/>
        <w:t>CHAIR &amp; BOARD BUSINESS</w:t>
      </w:r>
    </w:p>
    <w:p w14:paraId="1CBB7116" w14:textId="77777777" w:rsidR="00261BC8" w:rsidRPr="00ED652A" w:rsidRDefault="00261BC8" w:rsidP="00C5751C">
      <w:pPr>
        <w:pStyle w:val="Body"/>
        <w:ind w:right="309"/>
        <w:jc w:val="both"/>
        <w:rPr>
          <w:b/>
          <w:bCs/>
          <w:highlight w:val="yellow"/>
          <w:lang w:val="en-GB"/>
        </w:rPr>
      </w:pPr>
    </w:p>
    <w:p w14:paraId="5DEE1AC7" w14:textId="422754FF" w:rsidR="00942510" w:rsidRDefault="007774A0" w:rsidP="00C10526">
      <w:pPr>
        <w:pStyle w:val="Body"/>
        <w:ind w:left="720" w:right="309"/>
        <w:jc w:val="both"/>
        <w:rPr>
          <w:lang w:val="en-GB"/>
        </w:rPr>
      </w:pPr>
      <w:r w:rsidRPr="005A1048">
        <w:rPr>
          <w:lang w:val="en-GB"/>
        </w:rPr>
        <w:t>The</w:t>
      </w:r>
      <w:r w:rsidR="007C438B" w:rsidRPr="005A1048">
        <w:rPr>
          <w:lang w:val="en-GB"/>
        </w:rPr>
        <w:t xml:space="preserve"> </w:t>
      </w:r>
      <w:r w:rsidR="00A17FF2" w:rsidRPr="005A1048">
        <w:rPr>
          <w:lang w:val="en-GB"/>
        </w:rPr>
        <w:t>Chair</w:t>
      </w:r>
      <w:r w:rsidR="00CD1E0B" w:rsidRPr="005A1048">
        <w:rPr>
          <w:lang w:val="en-GB"/>
        </w:rPr>
        <w:t xml:space="preserve"> </w:t>
      </w:r>
      <w:r w:rsidR="00C10526" w:rsidRPr="005A1048">
        <w:rPr>
          <w:lang w:val="en-GB"/>
        </w:rPr>
        <w:t xml:space="preserve">updated members </w:t>
      </w:r>
      <w:r w:rsidR="005A1048" w:rsidRPr="005A1048">
        <w:rPr>
          <w:lang w:val="en-GB"/>
        </w:rPr>
        <w:t>on his recent meeting</w:t>
      </w:r>
      <w:r w:rsidR="005A1048">
        <w:rPr>
          <w:lang w:val="en-GB"/>
        </w:rPr>
        <w:t xml:space="preserve"> (along with GCE)</w:t>
      </w:r>
      <w:r w:rsidR="005A1048" w:rsidRPr="005A1048">
        <w:rPr>
          <w:lang w:val="en-GB"/>
        </w:rPr>
        <w:t xml:space="preserve"> with the Minister for Infrastructure</w:t>
      </w:r>
      <w:r w:rsidR="005F7FF5">
        <w:rPr>
          <w:lang w:val="en-GB"/>
        </w:rPr>
        <w:t>, where they discussed the requirement of a ‘Going Concern’ letter</w:t>
      </w:r>
      <w:r w:rsidR="00DB2214">
        <w:rPr>
          <w:lang w:val="en-GB"/>
        </w:rPr>
        <w:t xml:space="preserve"> from the Department</w:t>
      </w:r>
      <w:r w:rsidR="005F7FF5">
        <w:rPr>
          <w:lang w:val="en-GB"/>
        </w:rPr>
        <w:t xml:space="preserve"> to allow for the signing </w:t>
      </w:r>
      <w:r w:rsidR="00354E23">
        <w:rPr>
          <w:lang w:val="en-GB"/>
        </w:rPr>
        <w:t>of</w:t>
      </w:r>
      <w:r w:rsidR="005F7FF5">
        <w:rPr>
          <w:lang w:val="en-GB"/>
        </w:rPr>
        <w:t xml:space="preserve"> the </w:t>
      </w:r>
      <w:r w:rsidR="00DE18AD">
        <w:rPr>
          <w:lang w:val="en-GB"/>
        </w:rPr>
        <w:t xml:space="preserve">2020/21 </w:t>
      </w:r>
      <w:r w:rsidR="005F7FF5">
        <w:rPr>
          <w:lang w:val="en-GB"/>
        </w:rPr>
        <w:t>Annual Accounts</w:t>
      </w:r>
      <w:r w:rsidR="00DB2214">
        <w:rPr>
          <w:lang w:val="en-GB"/>
        </w:rPr>
        <w:t>.</w:t>
      </w:r>
      <w:r w:rsidR="00DA157E">
        <w:rPr>
          <w:lang w:val="en-GB"/>
        </w:rPr>
        <w:t xml:space="preserve"> The Chair </w:t>
      </w:r>
      <w:r w:rsidR="00354E23">
        <w:rPr>
          <w:lang w:val="en-GB"/>
        </w:rPr>
        <w:t>informed Members</w:t>
      </w:r>
      <w:r w:rsidR="00F33949">
        <w:rPr>
          <w:lang w:val="en-GB"/>
        </w:rPr>
        <w:t xml:space="preserve"> that</w:t>
      </w:r>
      <w:r w:rsidR="002E2271" w:rsidRPr="00C1361F">
        <w:rPr>
          <w:lang w:val="en-GB"/>
        </w:rPr>
        <w:t xml:space="preserve"> </w:t>
      </w:r>
      <w:r w:rsidR="002E2271" w:rsidRPr="002E2271">
        <w:rPr>
          <w:lang w:val="en-GB"/>
        </w:rPr>
        <w:t>the issue of longer-term funding and investment was also raised</w:t>
      </w:r>
      <w:r w:rsidR="002E2271">
        <w:rPr>
          <w:lang w:val="en-GB"/>
        </w:rPr>
        <w:t>. T</w:t>
      </w:r>
      <w:r w:rsidR="00F33949">
        <w:rPr>
          <w:lang w:val="en-GB"/>
        </w:rPr>
        <w:t xml:space="preserve">he Minister </w:t>
      </w:r>
      <w:r w:rsidR="008D2A74">
        <w:rPr>
          <w:lang w:val="en-GB"/>
        </w:rPr>
        <w:t xml:space="preserve">expressed her ongoing commitment to integrated public transport </w:t>
      </w:r>
      <w:r w:rsidR="006C1E66">
        <w:rPr>
          <w:lang w:val="en-GB"/>
        </w:rPr>
        <w:t>and the green economy</w:t>
      </w:r>
      <w:r w:rsidR="00C33EAD">
        <w:rPr>
          <w:lang w:val="en-GB"/>
        </w:rPr>
        <w:t xml:space="preserve">. </w:t>
      </w:r>
      <w:r w:rsidR="006C1E66">
        <w:rPr>
          <w:lang w:val="en-GB"/>
        </w:rPr>
        <w:t xml:space="preserve"> </w:t>
      </w:r>
      <w:r w:rsidR="00C33EAD">
        <w:rPr>
          <w:lang w:val="en-GB"/>
        </w:rPr>
        <w:t>S</w:t>
      </w:r>
      <w:r w:rsidR="006C1E66">
        <w:rPr>
          <w:lang w:val="en-GB"/>
        </w:rPr>
        <w:t xml:space="preserve">he thanked the Board </w:t>
      </w:r>
      <w:r w:rsidR="00C53D2F">
        <w:rPr>
          <w:lang w:val="en-GB"/>
        </w:rPr>
        <w:t xml:space="preserve">and </w:t>
      </w:r>
      <w:r w:rsidR="00C53D2F">
        <w:rPr>
          <w:lang w:val="en-GB"/>
        </w:rPr>
        <w:lastRenderedPageBreak/>
        <w:t>Translink</w:t>
      </w:r>
      <w:r w:rsidR="00C33EAD">
        <w:rPr>
          <w:lang w:val="en-GB"/>
        </w:rPr>
        <w:t>, particularly front-line staff,</w:t>
      </w:r>
      <w:r w:rsidR="00C53D2F">
        <w:rPr>
          <w:lang w:val="en-GB"/>
        </w:rPr>
        <w:t xml:space="preserve"> </w:t>
      </w:r>
      <w:r w:rsidR="00355BF4">
        <w:rPr>
          <w:lang w:val="en-GB"/>
        </w:rPr>
        <w:t>for their delivery of essential services throughout the Covid-19 pandemic.</w:t>
      </w:r>
    </w:p>
    <w:p w14:paraId="12863091" w14:textId="77777777" w:rsidR="00543572" w:rsidRDefault="00543572" w:rsidP="00C10526">
      <w:pPr>
        <w:pStyle w:val="Body"/>
        <w:ind w:left="720" w:right="309"/>
        <w:jc w:val="both"/>
        <w:rPr>
          <w:lang w:val="en-GB"/>
        </w:rPr>
      </w:pPr>
    </w:p>
    <w:p w14:paraId="4101F036" w14:textId="77777777" w:rsidR="00543572" w:rsidRDefault="00A20B56" w:rsidP="00C10526">
      <w:pPr>
        <w:pStyle w:val="Body"/>
        <w:ind w:left="720" w:right="309"/>
        <w:jc w:val="both"/>
        <w:rPr>
          <w:lang w:val="en-GB"/>
        </w:rPr>
      </w:pPr>
      <w:r w:rsidRPr="00A20B56">
        <w:rPr>
          <w:lang w:val="en-GB"/>
        </w:rPr>
        <w:t>The Chair updated members</w:t>
      </w:r>
      <w:r w:rsidR="003922B6">
        <w:rPr>
          <w:lang w:val="en-GB"/>
        </w:rPr>
        <w:t xml:space="preserve"> that </w:t>
      </w:r>
      <w:r w:rsidRPr="00A20B56">
        <w:rPr>
          <w:lang w:val="en-GB"/>
        </w:rPr>
        <w:t>the</w:t>
      </w:r>
      <w:r w:rsidR="003922B6">
        <w:rPr>
          <w:lang w:val="en-GB"/>
        </w:rPr>
        <w:t xml:space="preserve"> competition</w:t>
      </w:r>
      <w:r w:rsidRPr="00A20B56">
        <w:rPr>
          <w:lang w:val="en-GB"/>
        </w:rPr>
        <w:t xml:space="preserve"> </w:t>
      </w:r>
      <w:r w:rsidR="003922B6">
        <w:rPr>
          <w:lang w:val="en-GB"/>
        </w:rPr>
        <w:t>for</w:t>
      </w:r>
      <w:r w:rsidRPr="00A20B56">
        <w:rPr>
          <w:lang w:val="en-GB"/>
        </w:rPr>
        <w:t xml:space="preserve"> Non-Executive Director positions for the Group </w:t>
      </w:r>
      <w:r w:rsidR="003922B6">
        <w:rPr>
          <w:lang w:val="en-GB"/>
        </w:rPr>
        <w:t xml:space="preserve">would commence on 31 </w:t>
      </w:r>
      <w:r w:rsidR="005B5C75">
        <w:rPr>
          <w:lang w:val="en-GB"/>
        </w:rPr>
        <w:t>May 2021.</w:t>
      </w:r>
    </w:p>
    <w:p w14:paraId="026910AD" w14:textId="77777777" w:rsidR="00F833BB" w:rsidRDefault="00F833BB" w:rsidP="00C10526">
      <w:pPr>
        <w:pStyle w:val="Body"/>
        <w:ind w:left="720" w:right="309"/>
        <w:jc w:val="both"/>
        <w:rPr>
          <w:lang w:val="en-GB"/>
        </w:rPr>
      </w:pPr>
    </w:p>
    <w:p w14:paraId="13B17426" w14:textId="77777777" w:rsidR="00F833BB" w:rsidRPr="005A1048" w:rsidRDefault="00DA4DD1" w:rsidP="00C10526">
      <w:pPr>
        <w:pStyle w:val="Body"/>
        <w:ind w:left="720" w:right="309"/>
        <w:jc w:val="both"/>
        <w:rPr>
          <w:lang w:val="en-GB"/>
        </w:rPr>
      </w:pPr>
      <w:r>
        <w:rPr>
          <w:lang w:val="en-GB"/>
        </w:rPr>
        <w:t>AD</w:t>
      </w:r>
      <w:r w:rsidR="00F833BB">
        <w:rPr>
          <w:lang w:val="en-GB"/>
        </w:rPr>
        <w:t xml:space="preserve"> noted that current Non-Executive Director ter</w:t>
      </w:r>
      <w:r w:rsidR="009A0AC2">
        <w:rPr>
          <w:lang w:val="en-GB"/>
        </w:rPr>
        <w:t>m</w:t>
      </w:r>
      <w:r w:rsidR="00F833BB">
        <w:rPr>
          <w:lang w:val="en-GB"/>
        </w:rPr>
        <w:t xml:space="preserve"> of appointment was extended until 30 September 2021.</w:t>
      </w:r>
    </w:p>
    <w:p w14:paraId="19C18B3C" w14:textId="77777777" w:rsidR="00A85259" w:rsidRPr="009A0AC2" w:rsidRDefault="00A85259" w:rsidP="00D908EB">
      <w:pPr>
        <w:pStyle w:val="Body"/>
        <w:ind w:right="309"/>
        <w:jc w:val="both"/>
        <w:rPr>
          <w:lang w:val="en-GB"/>
        </w:rPr>
      </w:pPr>
    </w:p>
    <w:p w14:paraId="31073478" w14:textId="77777777" w:rsidR="00C7468F" w:rsidRPr="009A0AC2" w:rsidRDefault="005C369B">
      <w:pPr>
        <w:pStyle w:val="Body"/>
        <w:ind w:right="309"/>
        <w:jc w:val="both"/>
        <w:rPr>
          <w:b/>
          <w:bCs/>
          <w:lang w:val="en-GB"/>
        </w:rPr>
      </w:pPr>
      <w:r w:rsidRPr="009A0AC2">
        <w:rPr>
          <w:b/>
          <w:bCs/>
          <w:lang w:val="en-GB"/>
        </w:rPr>
        <w:t>3</w:t>
      </w:r>
      <w:r w:rsidR="00AF4477" w:rsidRPr="009A0AC2">
        <w:rPr>
          <w:b/>
          <w:bCs/>
          <w:lang w:val="en-GB"/>
        </w:rPr>
        <w:t>9</w:t>
      </w:r>
      <w:r w:rsidR="00ED652A" w:rsidRPr="009A0AC2">
        <w:rPr>
          <w:b/>
          <w:bCs/>
          <w:lang w:val="en-GB"/>
        </w:rPr>
        <w:t>18</w:t>
      </w:r>
      <w:r w:rsidRPr="009A0AC2">
        <w:rPr>
          <w:b/>
          <w:bCs/>
          <w:lang w:val="en-GB"/>
        </w:rPr>
        <w:tab/>
        <w:t xml:space="preserve">SAFETY REPORT </w:t>
      </w:r>
    </w:p>
    <w:p w14:paraId="7C74B7DB" w14:textId="77777777" w:rsidR="005973BF" w:rsidRPr="009A0AC2" w:rsidRDefault="005973BF">
      <w:pPr>
        <w:pStyle w:val="Body"/>
        <w:ind w:right="309"/>
        <w:jc w:val="both"/>
        <w:rPr>
          <w:b/>
          <w:bCs/>
          <w:shd w:val="clear" w:color="auto" w:fill="FFFF00"/>
          <w:lang w:val="en-GB"/>
        </w:rPr>
      </w:pPr>
    </w:p>
    <w:p w14:paraId="24BE4BB7" w14:textId="77777777" w:rsidR="00C7468F" w:rsidRPr="009A0AC2" w:rsidRDefault="005C369B" w:rsidP="00387C3D">
      <w:pPr>
        <w:pStyle w:val="Body"/>
        <w:tabs>
          <w:tab w:val="left" w:pos="720"/>
          <w:tab w:val="left" w:pos="1440"/>
        </w:tabs>
        <w:ind w:left="720" w:right="309"/>
        <w:jc w:val="both"/>
        <w:rPr>
          <w:lang w:val="en-US"/>
        </w:rPr>
      </w:pPr>
      <w:r w:rsidRPr="009A0AC2">
        <w:rPr>
          <w:lang w:val="en-US"/>
        </w:rPr>
        <w:t xml:space="preserve">The Board took </w:t>
      </w:r>
      <w:r w:rsidR="005C3997" w:rsidRPr="009A0AC2">
        <w:rPr>
          <w:lang w:val="en-US"/>
        </w:rPr>
        <w:t>the report</w:t>
      </w:r>
      <w:r w:rsidRPr="009A0AC2">
        <w:rPr>
          <w:lang w:val="en-US"/>
        </w:rPr>
        <w:t xml:space="preserve"> as read and </w:t>
      </w:r>
      <w:r w:rsidR="00D908EB" w:rsidRPr="009A0AC2">
        <w:rPr>
          <w:lang w:val="en-US"/>
        </w:rPr>
        <w:t>GCE</w:t>
      </w:r>
      <w:r w:rsidR="00975162" w:rsidRPr="009A0AC2">
        <w:rPr>
          <w:lang w:val="en-US"/>
        </w:rPr>
        <w:t xml:space="preserve"> </w:t>
      </w:r>
      <w:r w:rsidRPr="009A0AC2">
        <w:rPr>
          <w:lang w:val="en-US"/>
        </w:rPr>
        <w:t>highlighted the following salient points</w:t>
      </w:r>
      <w:r w:rsidR="00387C3D" w:rsidRPr="009A0AC2">
        <w:rPr>
          <w:lang w:val="en-US"/>
        </w:rPr>
        <w:t>:</w:t>
      </w:r>
    </w:p>
    <w:p w14:paraId="336B6866" w14:textId="77777777" w:rsidR="00424CF6" w:rsidRPr="00ED652A" w:rsidRDefault="00424CF6" w:rsidP="00020562">
      <w:pPr>
        <w:pStyle w:val="Body"/>
        <w:tabs>
          <w:tab w:val="left" w:pos="720"/>
          <w:tab w:val="left" w:pos="1440"/>
        </w:tabs>
        <w:ind w:right="309"/>
        <w:jc w:val="both"/>
        <w:rPr>
          <w:highlight w:val="yellow"/>
          <w:lang w:val="en-US"/>
        </w:rPr>
      </w:pPr>
    </w:p>
    <w:p w14:paraId="3A90DE62" w14:textId="77777777" w:rsidR="006848B3" w:rsidRPr="0032002F" w:rsidRDefault="000F509A" w:rsidP="0032002F">
      <w:pPr>
        <w:pStyle w:val="Body"/>
        <w:numPr>
          <w:ilvl w:val="0"/>
          <w:numId w:val="2"/>
        </w:numPr>
        <w:ind w:right="309"/>
        <w:jc w:val="both"/>
        <w:rPr>
          <w:lang w:val="en-US"/>
        </w:rPr>
      </w:pPr>
      <w:r w:rsidRPr="002740C9">
        <w:rPr>
          <w:lang w:val="en-US"/>
        </w:rPr>
        <w:t xml:space="preserve">Safety Performance Indicators Summary: A summary of the </w:t>
      </w:r>
      <w:r w:rsidR="002740C9" w:rsidRPr="002740C9">
        <w:rPr>
          <w:lang w:val="en-US"/>
        </w:rPr>
        <w:t>5</w:t>
      </w:r>
      <w:r w:rsidR="006848B3" w:rsidRPr="002740C9">
        <w:rPr>
          <w:lang w:val="en-US"/>
        </w:rPr>
        <w:t xml:space="preserve"> </w:t>
      </w:r>
      <w:r w:rsidRPr="002740C9">
        <w:rPr>
          <w:lang w:val="en-US"/>
        </w:rPr>
        <w:t xml:space="preserve">statutory </w:t>
      </w:r>
      <w:r w:rsidR="006848B3" w:rsidRPr="002740C9">
        <w:rPr>
          <w:lang w:val="en-US"/>
        </w:rPr>
        <w:t>reportable incidents</w:t>
      </w:r>
      <w:r w:rsidR="0088027E" w:rsidRPr="002740C9">
        <w:rPr>
          <w:lang w:val="en-US"/>
        </w:rPr>
        <w:t xml:space="preserve"> </w:t>
      </w:r>
      <w:r w:rsidR="006848B3" w:rsidRPr="002740C9">
        <w:rPr>
          <w:lang w:val="en-US"/>
        </w:rPr>
        <w:t>was provided</w:t>
      </w:r>
      <w:r w:rsidRPr="002740C9">
        <w:rPr>
          <w:lang w:val="en-US"/>
        </w:rPr>
        <w:t>.</w:t>
      </w:r>
      <w:r w:rsidR="002740C9">
        <w:rPr>
          <w:lang w:val="en-US"/>
        </w:rPr>
        <w:t xml:space="preserve"> </w:t>
      </w:r>
      <w:r w:rsidR="00A05D12">
        <w:rPr>
          <w:lang w:val="en-US"/>
        </w:rPr>
        <w:t>The Staff Accident Incident Injury rate remains below the benchmark</w:t>
      </w:r>
      <w:r w:rsidR="00676B19">
        <w:rPr>
          <w:lang w:val="en-US"/>
        </w:rPr>
        <w:t xml:space="preserve"> target.</w:t>
      </w:r>
    </w:p>
    <w:p w14:paraId="62B01A75" w14:textId="04082432" w:rsidR="008D0B0F" w:rsidRDefault="00D531A0" w:rsidP="008D0B0F">
      <w:pPr>
        <w:pStyle w:val="Body"/>
        <w:numPr>
          <w:ilvl w:val="0"/>
          <w:numId w:val="2"/>
        </w:numPr>
        <w:ind w:right="309"/>
        <w:jc w:val="both"/>
        <w:rPr>
          <w:lang w:val="en-US"/>
        </w:rPr>
      </w:pPr>
      <w:r w:rsidRPr="00D531A0">
        <w:rPr>
          <w:lang w:val="en-US"/>
        </w:rPr>
        <w:t xml:space="preserve">SH&amp;E Annual Conference 2021: </w:t>
      </w:r>
      <w:r w:rsidR="006C4694">
        <w:rPr>
          <w:lang w:val="en-US"/>
        </w:rPr>
        <w:t>The Conference was hosted virtually in</w:t>
      </w:r>
      <w:r w:rsidR="00EE42FD">
        <w:rPr>
          <w:lang w:val="en-US"/>
        </w:rPr>
        <w:t xml:space="preserve"> </w:t>
      </w:r>
      <w:r w:rsidR="006C4694">
        <w:rPr>
          <w:lang w:val="en-US"/>
        </w:rPr>
        <w:t>line with current Covid-19 restrictions</w:t>
      </w:r>
      <w:r w:rsidR="00DC79E3">
        <w:rPr>
          <w:lang w:val="en-US"/>
        </w:rPr>
        <w:t xml:space="preserve">. The focus was on mental health and wellbeing in the workplace. </w:t>
      </w:r>
      <w:r w:rsidR="00B3391A">
        <w:rPr>
          <w:lang w:val="en-US"/>
        </w:rPr>
        <w:t xml:space="preserve">Speakers included the CEO of HSENI and </w:t>
      </w:r>
      <w:r w:rsidR="002F2FC8">
        <w:rPr>
          <w:lang w:val="en-US"/>
        </w:rPr>
        <w:t>over 250 employees attended.</w:t>
      </w:r>
      <w:r w:rsidR="0018766D">
        <w:rPr>
          <w:lang w:val="en-US"/>
        </w:rPr>
        <w:t xml:space="preserve"> </w:t>
      </w:r>
      <w:r w:rsidR="00F7600E">
        <w:rPr>
          <w:lang w:val="en-US"/>
        </w:rPr>
        <w:t xml:space="preserve">On behalf of the Board, </w:t>
      </w:r>
      <w:r w:rsidR="00DA4DD1">
        <w:rPr>
          <w:lang w:val="en-US"/>
        </w:rPr>
        <w:t>A</w:t>
      </w:r>
      <w:r w:rsidR="0018766D">
        <w:rPr>
          <w:lang w:val="en-US"/>
        </w:rPr>
        <w:t>D</w:t>
      </w:r>
      <w:r w:rsidR="00DA4DD1">
        <w:rPr>
          <w:lang w:val="en-US"/>
        </w:rPr>
        <w:t xml:space="preserve"> </w:t>
      </w:r>
      <w:r w:rsidR="008D60C4">
        <w:rPr>
          <w:lang w:val="en-US"/>
        </w:rPr>
        <w:t>thanked</w:t>
      </w:r>
      <w:r w:rsidR="00DA4DD1">
        <w:rPr>
          <w:lang w:val="en-US"/>
        </w:rPr>
        <w:t xml:space="preserve"> GM and John Thompson for </w:t>
      </w:r>
      <w:r w:rsidR="002E648F">
        <w:rPr>
          <w:lang w:val="en-US"/>
        </w:rPr>
        <w:t>organ</w:t>
      </w:r>
      <w:r w:rsidR="00724203">
        <w:rPr>
          <w:lang w:val="en-US"/>
        </w:rPr>
        <w:t>i</w:t>
      </w:r>
      <w:r w:rsidR="002E648F">
        <w:rPr>
          <w:lang w:val="en-US"/>
        </w:rPr>
        <w:t xml:space="preserve">sing an </w:t>
      </w:r>
      <w:r w:rsidR="00DA4DD1">
        <w:rPr>
          <w:lang w:val="en-US"/>
        </w:rPr>
        <w:t>excellent event. The Chair</w:t>
      </w:r>
      <w:r w:rsidR="00BD4B77">
        <w:rPr>
          <w:lang w:val="en-US"/>
        </w:rPr>
        <w:t xml:space="preserve"> and HM agreed th</w:t>
      </w:r>
      <w:r w:rsidR="0032002F">
        <w:rPr>
          <w:lang w:val="en-US"/>
        </w:rPr>
        <w:t>e topics were well balanced and sensitively handled.</w:t>
      </w:r>
    </w:p>
    <w:p w14:paraId="18F3F7F0" w14:textId="3FCA5EC6" w:rsidR="008D0B0F" w:rsidRPr="002E2271" w:rsidRDefault="008B40FD" w:rsidP="002E2271">
      <w:pPr>
        <w:pStyle w:val="ListParagraph"/>
        <w:numPr>
          <w:ilvl w:val="0"/>
          <w:numId w:val="2"/>
        </w:numPr>
        <w:rPr>
          <w:rFonts w:ascii="Times New Roman" w:hAnsi="Times New Roman"/>
          <w:sz w:val="24"/>
          <w:szCs w:val="24"/>
          <w14:textOutline w14:w="0" w14:cap="flat" w14:cmpd="sng" w14:algn="ctr">
            <w14:noFill/>
            <w14:prstDash w14:val="solid"/>
            <w14:bevel/>
          </w14:textOutline>
        </w:rPr>
      </w:pPr>
      <w:r>
        <w:rPr>
          <w:rFonts w:ascii="Times New Roman" w:hAnsi="Times New Roman"/>
          <w:sz w:val="24"/>
          <w:szCs w:val="24"/>
          <w14:textOutline w14:w="0" w14:cap="flat" w14:cmpd="sng" w14:algn="ctr">
            <w14:noFill/>
            <w14:prstDash w14:val="solid"/>
            <w14:bevel/>
          </w14:textOutline>
        </w:rPr>
        <w:t>A</w:t>
      </w:r>
      <w:r w:rsidR="00AA2C16">
        <w:rPr>
          <w:rFonts w:ascii="Times New Roman" w:hAnsi="Times New Roman"/>
          <w:sz w:val="24"/>
          <w:szCs w:val="24"/>
          <w14:textOutline w14:w="0" w14:cap="flat" w14:cmpd="sng" w14:algn="ctr">
            <w14:noFill/>
            <w14:prstDash w14:val="solid"/>
            <w14:bevel/>
          </w14:textOutline>
        </w:rPr>
        <w:t xml:space="preserve"> </w:t>
      </w:r>
      <w:r>
        <w:rPr>
          <w:rFonts w:ascii="Times New Roman" w:hAnsi="Times New Roman"/>
          <w:sz w:val="24"/>
          <w:szCs w:val="24"/>
          <w14:textOutline w14:w="0" w14:cap="flat" w14:cmpd="sng" w14:algn="ctr">
            <w14:noFill/>
            <w14:prstDash w14:val="solid"/>
            <w14:bevel/>
          </w14:textOutline>
        </w:rPr>
        <w:t>p</w:t>
      </w:r>
      <w:r w:rsidR="002E2271" w:rsidRPr="002E2271">
        <w:rPr>
          <w:rFonts w:ascii="Times New Roman" w:hAnsi="Times New Roman"/>
          <w:sz w:val="24"/>
          <w:szCs w:val="24"/>
          <w14:textOutline w14:w="0" w14:cap="flat" w14:cmpd="sng" w14:algn="ctr">
            <w14:noFill/>
            <w14:prstDash w14:val="solid"/>
            <w14:bevel/>
          </w14:textOutline>
        </w:rPr>
        <w:t xml:space="preserve">roposal to change Period LY to reflect 2019 results to provide </w:t>
      </w:r>
      <w:r>
        <w:rPr>
          <w:rFonts w:ascii="Times New Roman" w:hAnsi="Times New Roman"/>
          <w:sz w:val="24"/>
          <w:szCs w:val="24"/>
          <w14:textOutline w14:w="0" w14:cap="flat" w14:cmpd="sng" w14:algn="ctr">
            <w14:noFill/>
            <w14:prstDash w14:val="solid"/>
            <w14:bevel/>
          </w14:textOutline>
        </w:rPr>
        <w:t xml:space="preserve">a </w:t>
      </w:r>
      <w:r w:rsidR="002E2271" w:rsidRPr="002E2271">
        <w:rPr>
          <w:rFonts w:ascii="Times New Roman" w:hAnsi="Times New Roman"/>
          <w:sz w:val="24"/>
          <w:szCs w:val="24"/>
          <w14:textOutline w14:w="0" w14:cap="flat" w14:cmpd="sng" w14:algn="ctr">
            <w14:noFill/>
            <w14:prstDash w14:val="solid"/>
            <w14:bevel/>
          </w14:textOutline>
        </w:rPr>
        <w:t xml:space="preserve">more </w:t>
      </w:r>
      <w:r>
        <w:rPr>
          <w:rFonts w:ascii="Times New Roman" w:hAnsi="Times New Roman"/>
          <w:sz w:val="24"/>
          <w:szCs w:val="24"/>
          <w14:textOutline w14:w="0" w14:cap="flat" w14:cmpd="sng" w14:algn="ctr">
            <w14:noFill/>
            <w14:prstDash w14:val="solid"/>
            <w14:bevel/>
          </w14:textOutline>
        </w:rPr>
        <w:t xml:space="preserve"> </w:t>
      </w:r>
      <w:r w:rsidR="002E2271" w:rsidRPr="002E2271">
        <w:rPr>
          <w:rFonts w:ascii="Times New Roman" w:hAnsi="Times New Roman"/>
          <w:sz w:val="24"/>
          <w:szCs w:val="24"/>
          <w14:textOutline w14:w="0" w14:cap="flat" w14:cmpd="sng" w14:algn="ctr">
            <w14:noFill/>
            <w14:prstDash w14:val="solid"/>
            <w14:bevel/>
          </w14:textOutline>
        </w:rPr>
        <w:t>meaningful compar</w:t>
      </w:r>
      <w:r>
        <w:rPr>
          <w:rFonts w:ascii="Times New Roman" w:hAnsi="Times New Roman"/>
          <w:sz w:val="24"/>
          <w:szCs w:val="24"/>
          <w14:textOutline w14:w="0" w14:cap="flat" w14:cmpd="sng" w14:algn="ctr">
            <w14:noFill/>
            <w14:prstDash w14:val="solid"/>
            <w14:bevel/>
          </w14:textOutline>
        </w:rPr>
        <w:t>ison</w:t>
      </w:r>
      <w:r w:rsidR="002E2271" w:rsidRPr="002E2271">
        <w:rPr>
          <w:rFonts w:ascii="Times New Roman" w:hAnsi="Times New Roman"/>
          <w:sz w:val="24"/>
          <w:szCs w:val="24"/>
          <w14:textOutline w14:w="0" w14:cap="flat" w14:cmpd="sng" w14:algn="ctr">
            <w14:noFill/>
            <w14:prstDash w14:val="solid"/>
            <w14:bevel/>
          </w14:textOutline>
        </w:rPr>
        <w:t xml:space="preserve"> in terms of relative performance was agreed</w:t>
      </w:r>
      <w:r w:rsidR="002E2271">
        <w:rPr>
          <w:rFonts w:ascii="Times New Roman" w:hAnsi="Times New Roman"/>
          <w:sz w:val="24"/>
          <w:szCs w:val="24"/>
          <w14:textOutline w14:w="0" w14:cap="flat" w14:cmpd="sng" w14:algn="ctr">
            <w14:noFill/>
            <w14:prstDash w14:val="solid"/>
            <w14:bevel/>
          </w14:textOutline>
        </w:rPr>
        <w:t>.</w:t>
      </w:r>
    </w:p>
    <w:p w14:paraId="627B6836" w14:textId="77777777" w:rsidR="008D0B0F" w:rsidRDefault="008D0B0F" w:rsidP="008D0B0F">
      <w:pPr>
        <w:pStyle w:val="Body"/>
        <w:ind w:left="720" w:right="309"/>
        <w:jc w:val="both"/>
        <w:rPr>
          <w:lang w:val="en-US"/>
        </w:rPr>
      </w:pPr>
      <w:r>
        <w:rPr>
          <w:lang w:val="en-US"/>
        </w:rPr>
        <w:t xml:space="preserve">Board members discussed </w:t>
      </w:r>
      <w:r w:rsidR="007716D8">
        <w:rPr>
          <w:lang w:val="en-US"/>
        </w:rPr>
        <w:t xml:space="preserve">the potential of returning to the Boardroom </w:t>
      </w:r>
      <w:r w:rsidR="000F2E1E">
        <w:rPr>
          <w:lang w:val="en-US"/>
        </w:rPr>
        <w:t>for future meetings.</w:t>
      </w:r>
    </w:p>
    <w:p w14:paraId="3359B809" w14:textId="77777777" w:rsidR="00724203" w:rsidRDefault="00724203" w:rsidP="008D0B0F">
      <w:pPr>
        <w:pStyle w:val="Body"/>
        <w:ind w:left="720" w:right="309"/>
        <w:jc w:val="both"/>
        <w:rPr>
          <w:lang w:val="en-US"/>
        </w:rPr>
      </w:pPr>
    </w:p>
    <w:p w14:paraId="13F5F1A3" w14:textId="77777777" w:rsidR="000F2E1E" w:rsidRPr="008D0B0F" w:rsidRDefault="000F2E1E" w:rsidP="008D0B0F">
      <w:pPr>
        <w:pStyle w:val="Body"/>
        <w:ind w:left="720" w:right="309"/>
        <w:jc w:val="both"/>
        <w:rPr>
          <w:lang w:val="en-US"/>
        </w:rPr>
      </w:pPr>
      <w:r w:rsidRPr="00724203">
        <w:rPr>
          <w:b/>
          <w:bCs/>
          <w:lang w:val="en-US"/>
        </w:rPr>
        <w:t>ACTION:</w:t>
      </w:r>
      <w:r>
        <w:rPr>
          <w:lang w:val="en-US"/>
        </w:rPr>
        <w:t xml:space="preserve"> GCE and GM to </w:t>
      </w:r>
      <w:r w:rsidR="00724203">
        <w:rPr>
          <w:lang w:val="en-US"/>
        </w:rPr>
        <w:t>consider maximum number of physical attendees for June Board.</w:t>
      </w:r>
    </w:p>
    <w:p w14:paraId="5D43AED0" w14:textId="77777777" w:rsidR="0032002F" w:rsidRPr="0032002F" w:rsidRDefault="0032002F" w:rsidP="0032002F">
      <w:pPr>
        <w:pStyle w:val="Body"/>
        <w:tabs>
          <w:tab w:val="left" w:pos="720"/>
          <w:tab w:val="left" w:pos="1440"/>
        </w:tabs>
        <w:ind w:right="309"/>
        <w:jc w:val="both"/>
        <w:rPr>
          <w:lang w:val="en-US"/>
        </w:rPr>
      </w:pPr>
    </w:p>
    <w:p w14:paraId="08964F09" w14:textId="77777777" w:rsidR="00C7468F" w:rsidRPr="009A0AC2" w:rsidRDefault="005C369B" w:rsidP="007308CA">
      <w:pPr>
        <w:pStyle w:val="Body"/>
        <w:ind w:right="309"/>
        <w:jc w:val="both"/>
        <w:rPr>
          <w:b/>
          <w:bCs/>
          <w:lang w:val="en-GB"/>
        </w:rPr>
      </w:pPr>
      <w:r w:rsidRPr="009A0AC2">
        <w:rPr>
          <w:b/>
          <w:bCs/>
          <w:lang w:val="en-GB"/>
        </w:rPr>
        <w:t>3</w:t>
      </w:r>
      <w:r w:rsidR="00AF4477" w:rsidRPr="009A0AC2">
        <w:rPr>
          <w:b/>
          <w:bCs/>
          <w:lang w:val="en-GB"/>
        </w:rPr>
        <w:t>9</w:t>
      </w:r>
      <w:r w:rsidR="00ED652A" w:rsidRPr="009A0AC2">
        <w:rPr>
          <w:b/>
          <w:bCs/>
          <w:lang w:val="en-GB"/>
        </w:rPr>
        <w:t>19</w:t>
      </w:r>
      <w:r w:rsidRPr="009A0AC2">
        <w:rPr>
          <w:b/>
          <w:bCs/>
          <w:lang w:val="en-GB"/>
        </w:rPr>
        <w:tab/>
        <w:t>GCE REPORT</w:t>
      </w:r>
    </w:p>
    <w:p w14:paraId="0962CE36" w14:textId="77777777" w:rsidR="00C7468F" w:rsidRPr="009A0AC2" w:rsidRDefault="00C7468F" w:rsidP="007308CA">
      <w:pPr>
        <w:pStyle w:val="Body"/>
        <w:ind w:right="309"/>
        <w:jc w:val="both"/>
        <w:rPr>
          <w:b/>
          <w:bCs/>
          <w:lang w:val="en-GB"/>
        </w:rPr>
      </w:pPr>
    </w:p>
    <w:p w14:paraId="2E8D9B1A" w14:textId="77777777" w:rsidR="00C7468F" w:rsidRPr="009A0AC2" w:rsidRDefault="005C369B" w:rsidP="0088027E">
      <w:pPr>
        <w:pStyle w:val="Body"/>
        <w:tabs>
          <w:tab w:val="left" w:pos="720"/>
          <w:tab w:val="left" w:pos="1440"/>
        </w:tabs>
        <w:ind w:left="720" w:right="309"/>
        <w:jc w:val="both"/>
        <w:rPr>
          <w:lang w:val="en-US"/>
        </w:rPr>
      </w:pPr>
      <w:r w:rsidRPr="009A0AC2">
        <w:rPr>
          <w:lang w:val="en-US"/>
        </w:rPr>
        <w:t xml:space="preserve">The Board took the report (and KPI summary) as read, and the GCE </w:t>
      </w:r>
      <w:r w:rsidR="00D73F56" w:rsidRPr="009A0AC2">
        <w:rPr>
          <w:lang w:val="en-US"/>
        </w:rPr>
        <w:t>highlighted</w:t>
      </w:r>
      <w:r w:rsidRPr="009A0AC2">
        <w:rPr>
          <w:lang w:val="en-US"/>
        </w:rPr>
        <w:t xml:space="preserve"> the following</w:t>
      </w:r>
    </w:p>
    <w:p w14:paraId="25DDA977" w14:textId="2F5886BC" w:rsidR="00D041BD" w:rsidRPr="008A7CB3" w:rsidRDefault="00C80142" w:rsidP="00D041BD">
      <w:pPr>
        <w:pStyle w:val="Body"/>
        <w:numPr>
          <w:ilvl w:val="0"/>
          <w:numId w:val="4"/>
        </w:numPr>
        <w:ind w:right="309"/>
        <w:jc w:val="both"/>
        <w:rPr>
          <w:lang w:val="en-GB"/>
        </w:rPr>
      </w:pPr>
      <w:r w:rsidRPr="00C80142">
        <w:rPr>
          <w:lang w:val="en-US"/>
        </w:rPr>
        <w:t>Passenger Journeys:</w:t>
      </w:r>
      <w:r>
        <w:rPr>
          <w:lang w:val="en-US"/>
        </w:rPr>
        <w:t xml:space="preserve"> Beginning to show some signs of recovery as restrictions are eased however </w:t>
      </w:r>
      <w:r w:rsidR="00BB4313">
        <w:rPr>
          <w:lang w:val="en-US"/>
        </w:rPr>
        <w:t xml:space="preserve">these </w:t>
      </w:r>
      <w:r w:rsidR="00D313E2">
        <w:rPr>
          <w:lang w:val="en-US"/>
        </w:rPr>
        <w:t>remain</w:t>
      </w:r>
      <w:r w:rsidR="00BB4313">
        <w:rPr>
          <w:lang w:val="en-US"/>
        </w:rPr>
        <w:t xml:space="preserve"> approximately 50% less than</w:t>
      </w:r>
      <w:r w:rsidR="00D313E2">
        <w:rPr>
          <w:lang w:val="en-US"/>
        </w:rPr>
        <w:t xml:space="preserve"> the same period,</w:t>
      </w:r>
      <w:r w:rsidR="00BB4313">
        <w:rPr>
          <w:lang w:val="en-US"/>
        </w:rPr>
        <w:t xml:space="preserve"> pre-Covid 19.</w:t>
      </w:r>
    </w:p>
    <w:p w14:paraId="43BB10D9" w14:textId="77777777" w:rsidR="00157059" w:rsidRDefault="00D73F56" w:rsidP="00D73F56">
      <w:pPr>
        <w:pStyle w:val="Body"/>
        <w:numPr>
          <w:ilvl w:val="0"/>
          <w:numId w:val="4"/>
        </w:numPr>
        <w:ind w:right="309"/>
        <w:jc w:val="both"/>
        <w:rPr>
          <w:lang w:val="en-US"/>
        </w:rPr>
      </w:pPr>
      <w:r w:rsidRPr="008A7CB3">
        <w:rPr>
          <w:lang w:val="en-US"/>
        </w:rPr>
        <w:t xml:space="preserve"> </w:t>
      </w:r>
      <w:r w:rsidR="00B27305" w:rsidRPr="008A7CB3">
        <w:rPr>
          <w:lang w:val="en-US"/>
        </w:rPr>
        <w:t>Commercial Operations:</w:t>
      </w:r>
      <w:r w:rsidR="002E6F9E" w:rsidRPr="008A7CB3">
        <w:rPr>
          <w:lang w:val="en-US"/>
        </w:rPr>
        <w:t xml:space="preserve"> </w:t>
      </w:r>
      <w:r w:rsidR="00C01B2B">
        <w:rPr>
          <w:lang w:val="en-US"/>
        </w:rPr>
        <w:t xml:space="preserve">Marketing is focused on the ‘Ready for You’ campaign, which is part of the Building Back Responsibly strategy. </w:t>
      </w:r>
      <w:r w:rsidR="007A648E" w:rsidRPr="008A7CB3">
        <w:rPr>
          <w:lang w:val="en-US"/>
        </w:rPr>
        <w:t xml:space="preserve"> </w:t>
      </w:r>
      <w:r w:rsidR="000F0BF2">
        <w:rPr>
          <w:lang w:val="en-US"/>
        </w:rPr>
        <w:t xml:space="preserve">Work has commenced on a business to business </w:t>
      </w:r>
      <w:r w:rsidR="00ED098B">
        <w:rPr>
          <w:lang w:val="en-US"/>
        </w:rPr>
        <w:t>basis, aimed at encouraging organisations to promote public transport as part of their ‘back to work’ plans.</w:t>
      </w:r>
    </w:p>
    <w:p w14:paraId="7A822DC5" w14:textId="77777777" w:rsidR="00A30338" w:rsidRPr="00216508" w:rsidRDefault="00157059" w:rsidP="00216508">
      <w:pPr>
        <w:pStyle w:val="Body"/>
        <w:tabs>
          <w:tab w:val="left" w:pos="720"/>
          <w:tab w:val="left" w:pos="1440"/>
        </w:tabs>
        <w:ind w:left="1800" w:right="309"/>
        <w:jc w:val="both"/>
        <w:rPr>
          <w:lang w:val="en-US"/>
        </w:rPr>
      </w:pPr>
      <w:r>
        <w:rPr>
          <w:lang w:val="en-US"/>
        </w:rPr>
        <w:t>A pilot scheme has been init</w:t>
      </w:r>
      <w:r w:rsidR="00B51E96">
        <w:rPr>
          <w:lang w:val="en-US"/>
        </w:rPr>
        <w:t xml:space="preserve">iated to test a number of digital bus stop displays, at locations where </w:t>
      </w:r>
      <w:r w:rsidR="005070FF">
        <w:rPr>
          <w:lang w:val="en-US"/>
        </w:rPr>
        <w:t>the VIX system cannot be used.</w:t>
      </w:r>
      <w:r w:rsidR="00C01B2B">
        <w:rPr>
          <w:lang w:val="en-US"/>
        </w:rPr>
        <w:tab/>
      </w:r>
    </w:p>
    <w:p w14:paraId="6F22CFB5" w14:textId="6ADCB0CD" w:rsidR="00216508" w:rsidRPr="00216508" w:rsidRDefault="00D041BD" w:rsidP="00216508">
      <w:pPr>
        <w:pStyle w:val="Body"/>
        <w:numPr>
          <w:ilvl w:val="0"/>
          <w:numId w:val="4"/>
        </w:numPr>
        <w:ind w:right="309"/>
        <w:jc w:val="both"/>
        <w:rPr>
          <w:lang w:val="en-US"/>
        </w:rPr>
      </w:pPr>
      <w:r w:rsidRPr="00F54B8D">
        <w:rPr>
          <w:lang w:val="en-US"/>
        </w:rPr>
        <w:t xml:space="preserve"> </w:t>
      </w:r>
      <w:r w:rsidR="006708C4" w:rsidRPr="00F54B8D">
        <w:rPr>
          <w:lang w:val="en-US"/>
        </w:rPr>
        <w:t xml:space="preserve">HR: </w:t>
      </w:r>
      <w:r w:rsidR="00F54B8D" w:rsidRPr="00F54B8D">
        <w:rPr>
          <w:lang w:val="en-US"/>
        </w:rPr>
        <w:t>GM</w:t>
      </w:r>
      <w:r w:rsidR="00F54B8D">
        <w:rPr>
          <w:lang w:val="en-US"/>
        </w:rPr>
        <w:t xml:space="preserve"> </w:t>
      </w:r>
      <w:r w:rsidR="00B53975">
        <w:rPr>
          <w:lang w:val="en-US"/>
        </w:rPr>
        <w:t xml:space="preserve">highlighted </w:t>
      </w:r>
      <w:r w:rsidR="007239A7">
        <w:rPr>
          <w:lang w:val="en-US"/>
        </w:rPr>
        <w:t xml:space="preserve">some of the Equality, Diversity and Inclusion </w:t>
      </w:r>
      <w:r w:rsidR="006168C5">
        <w:rPr>
          <w:lang w:val="en-US"/>
        </w:rPr>
        <w:t xml:space="preserve">initiatives, </w:t>
      </w:r>
      <w:r w:rsidR="001665E8">
        <w:rPr>
          <w:lang w:val="en-US"/>
        </w:rPr>
        <w:t xml:space="preserve">most recently </w:t>
      </w:r>
      <w:r w:rsidR="00FC145A">
        <w:rPr>
          <w:lang w:val="en-US"/>
        </w:rPr>
        <w:t xml:space="preserve">identifying potential workplace schemes </w:t>
      </w:r>
      <w:r w:rsidR="00C47DEB">
        <w:rPr>
          <w:lang w:val="en-US"/>
        </w:rPr>
        <w:t xml:space="preserve">for those people with a disability and </w:t>
      </w:r>
      <w:r w:rsidR="001665E8" w:rsidRPr="00C47DEB">
        <w:rPr>
          <w:lang w:val="en-US"/>
        </w:rPr>
        <w:t>engagement with organisations who</w:t>
      </w:r>
      <w:r w:rsidR="00C47DEB">
        <w:rPr>
          <w:lang w:val="en-US"/>
        </w:rPr>
        <w:t xml:space="preserve">se </w:t>
      </w:r>
      <w:r w:rsidR="00BB2288">
        <w:rPr>
          <w:lang w:val="en-US"/>
        </w:rPr>
        <w:t>member</w:t>
      </w:r>
      <w:r w:rsidR="004E4038">
        <w:rPr>
          <w:lang w:val="en-US"/>
        </w:rPr>
        <w:t>s</w:t>
      </w:r>
      <w:r w:rsidR="00BB2288">
        <w:rPr>
          <w:lang w:val="en-US"/>
        </w:rPr>
        <w:t xml:space="preserve"> may be interested in the program.</w:t>
      </w:r>
      <w:r w:rsidR="001665E8" w:rsidRPr="00C47DEB">
        <w:rPr>
          <w:lang w:val="en-US"/>
        </w:rPr>
        <w:t xml:space="preserve"> </w:t>
      </w:r>
    </w:p>
    <w:p w14:paraId="25873762" w14:textId="77777777" w:rsidR="00216508" w:rsidRPr="00216508" w:rsidRDefault="00216508" w:rsidP="00AC7528">
      <w:pPr>
        <w:pStyle w:val="Body"/>
        <w:numPr>
          <w:ilvl w:val="0"/>
          <w:numId w:val="4"/>
        </w:numPr>
        <w:ind w:right="309"/>
        <w:jc w:val="both"/>
        <w:rPr>
          <w:lang w:val="en-US"/>
        </w:rPr>
      </w:pPr>
      <w:r>
        <w:rPr>
          <w:lang w:val="en-US"/>
        </w:rPr>
        <w:t xml:space="preserve">Legal &amp; Governance: GC updated the Board on the engagement and progress with DfI on the new Partnership Agreement. </w:t>
      </w:r>
    </w:p>
    <w:p w14:paraId="4F648258" w14:textId="77777777" w:rsidR="00687144" w:rsidRDefault="00687144" w:rsidP="0088027E">
      <w:pPr>
        <w:pStyle w:val="Body"/>
        <w:tabs>
          <w:tab w:val="left" w:pos="720"/>
          <w:tab w:val="left" w:pos="1440"/>
        </w:tabs>
        <w:ind w:left="1800" w:right="309"/>
        <w:jc w:val="both"/>
        <w:rPr>
          <w:lang w:val="en-US"/>
        </w:rPr>
      </w:pPr>
    </w:p>
    <w:p w14:paraId="5DE93858" w14:textId="77777777" w:rsidR="00AC7528" w:rsidRPr="00ED652A" w:rsidRDefault="00AC7528" w:rsidP="0088027E">
      <w:pPr>
        <w:pStyle w:val="Body"/>
        <w:tabs>
          <w:tab w:val="left" w:pos="720"/>
          <w:tab w:val="left" w:pos="1440"/>
        </w:tabs>
        <w:ind w:left="1800" w:right="309"/>
        <w:jc w:val="both"/>
        <w:rPr>
          <w:highlight w:val="yellow"/>
          <w:lang w:val="en-US"/>
        </w:rPr>
      </w:pPr>
    </w:p>
    <w:p w14:paraId="572361A8" w14:textId="77777777" w:rsidR="00C7468F" w:rsidRPr="00C34ECF" w:rsidRDefault="005C369B" w:rsidP="00517614">
      <w:pPr>
        <w:pStyle w:val="Body"/>
        <w:ind w:right="309"/>
        <w:jc w:val="both"/>
        <w:rPr>
          <w:b/>
          <w:bCs/>
          <w:lang w:val="en-GB"/>
        </w:rPr>
      </w:pPr>
      <w:r w:rsidRPr="00C34ECF">
        <w:rPr>
          <w:b/>
          <w:bCs/>
          <w:lang w:val="en-GB"/>
        </w:rPr>
        <w:lastRenderedPageBreak/>
        <w:t>3</w:t>
      </w:r>
      <w:r w:rsidR="00AF4477" w:rsidRPr="00C34ECF">
        <w:rPr>
          <w:b/>
          <w:bCs/>
          <w:lang w:val="en-GB"/>
        </w:rPr>
        <w:t>9</w:t>
      </w:r>
      <w:r w:rsidR="00ED652A" w:rsidRPr="00C34ECF">
        <w:rPr>
          <w:b/>
          <w:bCs/>
          <w:lang w:val="en-GB"/>
        </w:rPr>
        <w:t>20</w:t>
      </w:r>
      <w:r w:rsidR="00132666" w:rsidRPr="00C34ECF">
        <w:rPr>
          <w:b/>
          <w:bCs/>
          <w:lang w:val="en-GB"/>
        </w:rPr>
        <w:tab/>
      </w:r>
      <w:r w:rsidRPr="00C34ECF">
        <w:rPr>
          <w:b/>
          <w:bCs/>
          <w:lang w:val="en-GB"/>
        </w:rPr>
        <w:t xml:space="preserve">FINANCE REPORT </w:t>
      </w:r>
    </w:p>
    <w:p w14:paraId="03665422" w14:textId="77777777" w:rsidR="00AC7528" w:rsidRPr="00C34ECF" w:rsidRDefault="00AC7528" w:rsidP="00517614">
      <w:pPr>
        <w:pStyle w:val="Body"/>
        <w:ind w:right="309"/>
        <w:jc w:val="both"/>
        <w:rPr>
          <w:b/>
          <w:bCs/>
          <w:lang w:val="en-GB"/>
        </w:rPr>
      </w:pPr>
    </w:p>
    <w:p w14:paraId="07B657A0" w14:textId="77777777" w:rsidR="00721CCD" w:rsidRPr="00C34ECF" w:rsidRDefault="005C369B" w:rsidP="003F73ED">
      <w:pPr>
        <w:pStyle w:val="Body"/>
        <w:ind w:left="720" w:right="309"/>
        <w:jc w:val="both"/>
        <w:rPr>
          <w:lang w:val="en-US"/>
        </w:rPr>
      </w:pPr>
      <w:r w:rsidRPr="00C34ECF">
        <w:rPr>
          <w:lang w:val="en-US"/>
        </w:rPr>
        <w:t>The Board took the paper as read</w:t>
      </w:r>
      <w:r w:rsidR="005973BF" w:rsidRPr="00C34ECF">
        <w:rPr>
          <w:lang w:val="en-US"/>
        </w:rPr>
        <w:t xml:space="preserve"> and the CFO highlighted the following salient points:</w:t>
      </w:r>
    </w:p>
    <w:p w14:paraId="794C3C3C" w14:textId="1D248928" w:rsidR="003D0ABB" w:rsidRPr="002D6C91" w:rsidRDefault="000926AB" w:rsidP="0088027E">
      <w:pPr>
        <w:pStyle w:val="ListParagraph"/>
        <w:numPr>
          <w:ilvl w:val="0"/>
          <w:numId w:val="6"/>
        </w:numPr>
        <w:spacing w:line="240" w:lineRule="auto"/>
        <w:ind w:right="303"/>
        <w:jc w:val="both"/>
        <w:rPr>
          <w:rFonts w:ascii="Times New Roman" w:hAnsi="Times New Roman" w:cs="Times New Roman"/>
          <w:b/>
          <w:bCs/>
          <w:sz w:val="24"/>
          <w:szCs w:val="24"/>
          <w:lang w:val="en-GB" w:eastAsia="en-US"/>
        </w:rPr>
      </w:pPr>
      <w:r w:rsidRPr="002D6C91">
        <w:rPr>
          <w:rFonts w:ascii="Times New Roman" w:hAnsi="Times New Roman" w:cs="Times New Roman"/>
          <w:sz w:val="24"/>
          <w:szCs w:val="24"/>
        </w:rPr>
        <w:t xml:space="preserve">Overview of Period </w:t>
      </w:r>
      <w:r w:rsidR="003D0ABB" w:rsidRPr="002D6C91">
        <w:rPr>
          <w:rFonts w:ascii="Times New Roman" w:hAnsi="Times New Roman" w:cs="Times New Roman"/>
          <w:sz w:val="24"/>
          <w:szCs w:val="24"/>
        </w:rPr>
        <w:t xml:space="preserve">1: CFO advised Member that </w:t>
      </w:r>
      <w:r w:rsidR="00B25899" w:rsidRPr="002D6C91">
        <w:rPr>
          <w:rFonts w:ascii="Times New Roman" w:hAnsi="Times New Roman" w:cs="Times New Roman"/>
          <w:sz w:val="24"/>
          <w:szCs w:val="24"/>
        </w:rPr>
        <w:t xml:space="preserve">Period 1 accounts had closed </w:t>
      </w:r>
      <w:r w:rsidR="002D6C91">
        <w:rPr>
          <w:rFonts w:ascii="Times New Roman" w:hAnsi="Times New Roman" w:cs="Times New Roman"/>
          <w:sz w:val="24"/>
          <w:szCs w:val="24"/>
        </w:rPr>
        <w:t>on 1</w:t>
      </w:r>
      <w:r w:rsidR="00F67F69">
        <w:rPr>
          <w:rFonts w:ascii="Times New Roman" w:hAnsi="Times New Roman" w:cs="Times New Roman"/>
          <w:sz w:val="24"/>
          <w:szCs w:val="24"/>
        </w:rPr>
        <w:t>7</w:t>
      </w:r>
      <w:r w:rsidR="002D6C91">
        <w:rPr>
          <w:rFonts w:ascii="Times New Roman" w:hAnsi="Times New Roman" w:cs="Times New Roman"/>
          <w:sz w:val="24"/>
          <w:szCs w:val="24"/>
        </w:rPr>
        <w:t xml:space="preserve"> May</w:t>
      </w:r>
      <w:r w:rsidR="00562F73">
        <w:rPr>
          <w:rFonts w:ascii="Times New Roman" w:hAnsi="Times New Roman" w:cs="Times New Roman"/>
          <w:sz w:val="24"/>
          <w:szCs w:val="24"/>
        </w:rPr>
        <w:t xml:space="preserve"> </w:t>
      </w:r>
      <w:r w:rsidR="002D6C91" w:rsidRPr="002D6C91">
        <w:rPr>
          <w:rFonts w:ascii="Times New Roman" w:hAnsi="Times New Roman" w:cs="Times New Roman"/>
          <w:sz w:val="24"/>
          <w:szCs w:val="24"/>
        </w:rPr>
        <w:t xml:space="preserve">and </w:t>
      </w:r>
      <w:r w:rsidR="00F67F69">
        <w:rPr>
          <w:rFonts w:ascii="Times New Roman" w:hAnsi="Times New Roman" w:cs="Times New Roman"/>
          <w:sz w:val="24"/>
          <w:szCs w:val="24"/>
        </w:rPr>
        <w:t>the</w:t>
      </w:r>
      <w:r w:rsidR="002D6C91" w:rsidRPr="002D6C91">
        <w:rPr>
          <w:rFonts w:ascii="Times New Roman" w:hAnsi="Times New Roman" w:cs="Times New Roman"/>
          <w:sz w:val="24"/>
          <w:szCs w:val="24"/>
        </w:rPr>
        <w:t xml:space="preserve"> full report for Period 1 and 2 </w:t>
      </w:r>
      <w:r w:rsidR="00F67F69">
        <w:rPr>
          <w:rFonts w:ascii="Times New Roman" w:hAnsi="Times New Roman" w:cs="Times New Roman"/>
          <w:sz w:val="24"/>
          <w:szCs w:val="24"/>
        </w:rPr>
        <w:t>would be produced</w:t>
      </w:r>
      <w:r w:rsidR="00177597">
        <w:rPr>
          <w:rFonts w:ascii="Times New Roman" w:hAnsi="Times New Roman" w:cs="Times New Roman"/>
          <w:sz w:val="24"/>
          <w:szCs w:val="24"/>
        </w:rPr>
        <w:t>, as normal</w:t>
      </w:r>
      <w:r w:rsidR="00AA2C16">
        <w:rPr>
          <w:rFonts w:ascii="Times New Roman" w:hAnsi="Times New Roman" w:cs="Times New Roman"/>
          <w:sz w:val="24"/>
          <w:szCs w:val="24"/>
        </w:rPr>
        <w:t xml:space="preserve"> </w:t>
      </w:r>
      <w:r w:rsidR="00F67F69">
        <w:rPr>
          <w:rFonts w:ascii="Times New Roman" w:hAnsi="Times New Roman" w:cs="Times New Roman"/>
          <w:sz w:val="24"/>
          <w:szCs w:val="24"/>
        </w:rPr>
        <w:t xml:space="preserve">for </w:t>
      </w:r>
      <w:r w:rsidR="002D6C91" w:rsidRPr="002D6C91">
        <w:rPr>
          <w:rFonts w:ascii="Times New Roman" w:hAnsi="Times New Roman" w:cs="Times New Roman"/>
          <w:sz w:val="24"/>
          <w:szCs w:val="24"/>
        </w:rPr>
        <w:t>the June meeting.</w:t>
      </w:r>
      <w:r w:rsidR="00DA05D9">
        <w:rPr>
          <w:rFonts w:ascii="Times New Roman" w:hAnsi="Times New Roman" w:cs="Times New Roman"/>
          <w:sz w:val="24"/>
          <w:szCs w:val="24"/>
        </w:rPr>
        <w:t xml:space="preserve">  </w:t>
      </w:r>
      <w:r w:rsidR="007070CC">
        <w:rPr>
          <w:rFonts w:ascii="Times New Roman" w:hAnsi="Times New Roman" w:cs="Times New Roman"/>
          <w:sz w:val="24"/>
          <w:szCs w:val="24"/>
        </w:rPr>
        <w:t xml:space="preserve">He provided a verbal update asking the Board to note that </w:t>
      </w:r>
      <w:r w:rsidR="00DA05D9">
        <w:rPr>
          <w:rFonts w:ascii="Times New Roman" w:hAnsi="Times New Roman" w:cs="Times New Roman"/>
          <w:sz w:val="24"/>
          <w:szCs w:val="24"/>
        </w:rPr>
        <w:t>Period 1</w:t>
      </w:r>
      <w:r w:rsidR="00177597">
        <w:rPr>
          <w:rFonts w:ascii="Times New Roman" w:hAnsi="Times New Roman" w:cs="Times New Roman"/>
          <w:sz w:val="24"/>
          <w:szCs w:val="24"/>
        </w:rPr>
        <w:t>.</w:t>
      </w:r>
    </w:p>
    <w:p w14:paraId="7CAFC2F4" w14:textId="085128AB" w:rsidR="00B474E2" w:rsidRPr="00454F18" w:rsidRDefault="00454F18" w:rsidP="0088027E">
      <w:pPr>
        <w:pStyle w:val="ListParagraph"/>
        <w:numPr>
          <w:ilvl w:val="0"/>
          <w:numId w:val="6"/>
        </w:numPr>
        <w:spacing w:line="240" w:lineRule="auto"/>
        <w:ind w:right="303"/>
        <w:jc w:val="both"/>
        <w:rPr>
          <w:rFonts w:ascii="Times New Roman" w:hAnsi="Times New Roman" w:cs="Times New Roman"/>
          <w:sz w:val="24"/>
          <w:szCs w:val="24"/>
          <w:lang w:val="en-GB" w:eastAsia="en-US"/>
        </w:rPr>
      </w:pPr>
      <w:r w:rsidRPr="00454F18">
        <w:rPr>
          <w:rFonts w:ascii="Times New Roman" w:hAnsi="Times New Roman" w:cs="Times New Roman"/>
          <w:sz w:val="24"/>
          <w:szCs w:val="24"/>
          <w:lang w:val="en-GB" w:eastAsia="en-US"/>
        </w:rPr>
        <w:t>Period 12</w:t>
      </w:r>
      <w:r>
        <w:rPr>
          <w:rFonts w:ascii="Times New Roman" w:hAnsi="Times New Roman" w:cs="Times New Roman"/>
          <w:sz w:val="24"/>
          <w:szCs w:val="24"/>
          <w:lang w:val="en-GB" w:eastAsia="en-US"/>
        </w:rPr>
        <w:t xml:space="preserve">: </w:t>
      </w:r>
      <w:r w:rsidR="00827BCA">
        <w:rPr>
          <w:rFonts w:ascii="Times New Roman" w:hAnsi="Times New Roman" w:cs="Times New Roman"/>
          <w:sz w:val="24"/>
          <w:szCs w:val="24"/>
          <w:lang w:val="en-GB" w:eastAsia="en-US"/>
        </w:rPr>
        <w:t xml:space="preserve">Period 12 </w:t>
      </w:r>
      <w:r w:rsidR="00177597">
        <w:rPr>
          <w:rFonts w:ascii="Times New Roman" w:hAnsi="Times New Roman" w:cs="Times New Roman"/>
          <w:sz w:val="24"/>
          <w:szCs w:val="24"/>
          <w:lang w:val="en-GB" w:eastAsia="en-US"/>
        </w:rPr>
        <w:t xml:space="preserve">and provisional full year </w:t>
      </w:r>
      <w:r w:rsidR="00062996">
        <w:rPr>
          <w:rFonts w:ascii="Times New Roman" w:hAnsi="Times New Roman" w:cs="Times New Roman"/>
          <w:sz w:val="24"/>
          <w:szCs w:val="24"/>
          <w:lang w:val="en-GB" w:eastAsia="en-US"/>
        </w:rPr>
        <w:t xml:space="preserve">results reflected the </w:t>
      </w:r>
      <w:r w:rsidR="00FD3DB5">
        <w:rPr>
          <w:rFonts w:ascii="Times New Roman" w:hAnsi="Times New Roman" w:cs="Times New Roman"/>
          <w:sz w:val="24"/>
          <w:szCs w:val="24"/>
          <w:lang w:val="en-GB" w:eastAsia="en-US"/>
        </w:rPr>
        <w:t>project</w:t>
      </w:r>
      <w:r w:rsidR="00827BCA">
        <w:rPr>
          <w:rFonts w:ascii="Times New Roman" w:hAnsi="Times New Roman" w:cs="Times New Roman"/>
          <w:sz w:val="24"/>
          <w:szCs w:val="24"/>
          <w:lang w:val="en-GB" w:eastAsia="en-US"/>
        </w:rPr>
        <w:t xml:space="preserve">ions </w:t>
      </w:r>
      <w:r w:rsidR="00062996">
        <w:rPr>
          <w:rFonts w:ascii="Times New Roman" w:hAnsi="Times New Roman" w:cs="Times New Roman"/>
          <w:sz w:val="24"/>
          <w:szCs w:val="24"/>
          <w:lang w:val="en-GB" w:eastAsia="en-US"/>
        </w:rPr>
        <w:t>provided to the Board in April.</w:t>
      </w:r>
      <w:r w:rsidR="00827BCA">
        <w:rPr>
          <w:rFonts w:ascii="Times New Roman" w:hAnsi="Times New Roman" w:cs="Times New Roman"/>
          <w:sz w:val="24"/>
          <w:szCs w:val="24"/>
          <w:lang w:val="en-GB" w:eastAsia="en-US"/>
        </w:rPr>
        <w:t xml:space="preserve"> </w:t>
      </w:r>
      <w:r w:rsidR="00157587">
        <w:rPr>
          <w:rFonts w:ascii="Times New Roman" w:hAnsi="Times New Roman" w:cs="Times New Roman"/>
          <w:sz w:val="24"/>
          <w:szCs w:val="24"/>
          <w:lang w:val="en-GB" w:eastAsia="en-US"/>
        </w:rPr>
        <w:t xml:space="preserve">The final year end accounts will be presented to BARC and the Board for approval in June. </w:t>
      </w:r>
    </w:p>
    <w:p w14:paraId="7DD6FFE6" w14:textId="37F62D26" w:rsidR="00294DB0" w:rsidRPr="00294DB0" w:rsidRDefault="00607AAC" w:rsidP="00294DB0">
      <w:pPr>
        <w:pStyle w:val="ListParagraph"/>
        <w:numPr>
          <w:ilvl w:val="0"/>
          <w:numId w:val="6"/>
        </w:numPr>
        <w:spacing w:line="240" w:lineRule="auto"/>
        <w:ind w:right="303"/>
        <w:jc w:val="both"/>
        <w:rPr>
          <w:rFonts w:ascii="Times New Roman" w:hAnsi="Times New Roman" w:cs="Times New Roman"/>
          <w:b/>
          <w:bCs/>
          <w:sz w:val="24"/>
          <w:szCs w:val="24"/>
          <w:lang w:val="en-GB" w:eastAsia="en-US"/>
        </w:rPr>
      </w:pPr>
      <w:r w:rsidRPr="00800FAE">
        <w:rPr>
          <w:rFonts w:ascii="Times New Roman" w:hAnsi="Times New Roman" w:cs="Times New Roman"/>
          <w:sz w:val="24"/>
          <w:szCs w:val="24"/>
        </w:rPr>
        <w:t xml:space="preserve">Capital Expenditure: </w:t>
      </w:r>
      <w:r w:rsidR="00687144" w:rsidRPr="00800FAE">
        <w:rPr>
          <w:rFonts w:ascii="Times New Roman" w:hAnsi="Times New Roman" w:cs="Times New Roman"/>
          <w:sz w:val="24"/>
          <w:szCs w:val="24"/>
        </w:rPr>
        <w:t xml:space="preserve">The </w:t>
      </w:r>
      <w:r w:rsidR="00800FAE" w:rsidRPr="00800FAE">
        <w:rPr>
          <w:rFonts w:ascii="Times New Roman" w:hAnsi="Times New Roman" w:cs="Times New Roman"/>
          <w:sz w:val="24"/>
          <w:szCs w:val="24"/>
        </w:rPr>
        <w:t>year-end</w:t>
      </w:r>
      <w:r w:rsidR="00687144" w:rsidRPr="00800FAE">
        <w:rPr>
          <w:rFonts w:ascii="Times New Roman" w:hAnsi="Times New Roman" w:cs="Times New Roman"/>
          <w:sz w:val="24"/>
          <w:szCs w:val="24"/>
        </w:rPr>
        <w:t xml:space="preserve"> capital expenditure position was presented. </w:t>
      </w:r>
      <w:r w:rsidR="004F21BD">
        <w:rPr>
          <w:rFonts w:ascii="Times New Roman" w:hAnsi="Times New Roman" w:cs="Times New Roman"/>
          <w:sz w:val="24"/>
          <w:szCs w:val="24"/>
        </w:rPr>
        <w:t xml:space="preserve">The CFO paid tribute to the collaborative working between Translink and DfI </w:t>
      </w:r>
      <w:r w:rsidR="00F966B7">
        <w:rPr>
          <w:rFonts w:ascii="Times New Roman" w:hAnsi="Times New Roman" w:cs="Times New Roman"/>
          <w:sz w:val="24"/>
          <w:szCs w:val="24"/>
        </w:rPr>
        <w:t>in achieving this positive year-end outcome.</w:t>
      </w:r>
      <w:r w:rsidR="00687144" w:rsidRPr="00800FAE">
        <w:rPr>
          <w:rFonts w:ascii="Times New Roman" w:hAnsi="Times New Roman" w:cs="Times New Roman"/>
          <w:sz w:val="24"/>
          <w:szCs w:val="24"/>
        </w:rPr>
        <w:t xml:space="preserve"> The Board </w:t>
      </w:r>
      <w:r w:rsidR="00800FAE">
        <w:rPr>
          <w:rFonts w:ascii="Times New Roman" w:hAnsi="Times New Roman" w:cs="Times New Roman"/>
          <w:sz w:val="24"/>
          <w:szCs w:val="24"/>
        </w:rPr>
        <w:t xml:space="preserve">commended </w:t>
      </w:r>
      <w:r w:rsidR="00687144" w:rsidRPr="00800FAE">
        <w:rPr>
          <w:rFonts w:ascii="Times New Roman" w:hAnsi="Times New Roman" w:cs="Times New Roman"/>
          <w:sz w:val="24"/>
          <w:szCs w:val="24"/>
        </w:rPr>
        <w:t xml:space="preserve">the CFO and </w:t>
      </w:r>
      <w:r w:rsidR="00800FAE">
        <w:rPr>
          <w:rFonts w:ascii="Times New Roman" w:hAnsi="Times New Roman" w:cs="Times New Roman"/>
          <w:sz w:val="24"/>
          <w:szCs w:val="24"/>
        </w:rPr>
        <w:t xml:space="preserve">the </w:t>
      </w:r>
      <w:r w:rsidR="004F21BD">
        <w:rPr>
          <w:rFonts w:ascii="Times New Roman" w:hAnsi="Times New Roman" w:cs="Times New Roman"/>
          <w:sz w:val="24"/>
          <w:szCs w:val="24"/>
        </w:rPr>
        <w:t>team</w:t>
      </w:r>
      <w:r w:rsidR="00687144" w:rsidRPr="00800FAE">
        <w:rPr>
          <w:rFonts w:ascii="Times New Roman" w:hAnsi="Times New Roman" w:cs="Times New Roman"/>
          <w:sz w:val="24"/>
          <w:szCs w:val="24"/>
        </w:rPr>
        <w:t>.</w:t>
      </w:r>
    </w:p>
    <w:p w14:paraId="3C242519" w14:textId="77777777" w:rsidR="00294DB0" w:rsidRDefault="00294DB0" w:rsidP="00294DB0">
      <w:pPr>
        <w:pStyle w:val="ListParagraph"/>
        <w:spacing w:line="240" w:lineRule="auto"/>
        <w:ind w:left="1440" w:right="303"/>
        <w:jc w:val="both"/>
        <w:rPr>
          <w:rFonts w:ascii="Times New Roman" w:hAnsi="Times New Roman" w:cs="Times New Roman"/>
          <w:sz w:val="24"/>
          <w:szCs w:val="24"/>
        </w:rPr>
      </w:pPr>
      <w:r>
        <w:rPr>
          <w:rFonts w:ascii="Times New Roman" w:hAnsi="Times New Roman" w:cs="Times New Roman"/>
          <w:sz w:val="24"/>
          <w:szCs w:val="24"/>
        </w:rPr>
        <w:t xml:space="preserve">The Board noted </w:t>
      </w:r>
      <w:r w:rsidRPr="005C10AD">
        <w:rPr>
          <w:rFonts w:ascii="Times New Roman" w:hAnsi="Times New Roman" w:cs="Times New Roman"/>
          <w:sz w:val="24"/>
          <w:szCs w:val="24"/>
        </w:rPr>
        <w:t xml:space="preserve">that the Group had not yet received confirmation of its </w:t>
      </w:r>
      <w:r w:rsidR="0036786E">
        <w:rPr>
          <w:rFonts w:ascii="Times New Roman" w:hAnsi="Times New Roman" w:cs="Times New Roman"/>
          <w:sz w:val="24"/>
          <w:szCs w:val="24"/>
        </w:rPr>
        <w:t xml:space="preserve">revenue or capital </w:t>
      </w:r>
      <w:r w:rsidRPr="005C10AD">
        <w:rPr>
          <w:rFonts w:ascii="Times New Roman" w:hAnsi="Times New Roman" w:cs="Times New Roman"/>
          <w:sz w:val="24"/>
          <w:szCs w:val="24"/>
        </w:rPr>
        <w:t xml:space="preserve">budget allocations for 2021/22, following the presentation of same by the CFO to senior DfI officials in March 2021.  </w:t>
      </w:r>
    </w:p>
    <w:p w14:paraId="51B00460" w14:textId="1CDD5BBD" w:rsidR="001E2D21" w:rsidRPr="00294DB0" w:rsidRDefault="001E2D21" w:rsidP="00294DB0">
      <w:pPr>
        <w:pStyle w:val="ListParagraph"/>
        <w:spacing w:line="240" w:lineRule="auto"/>
        <w:ind w:left="1440" w:right="303"/>
        <w:jc w:val="both"/>
        <w:rPr>
          <w:rFonts w:ascii="Times New Roman" w:hAnsi="Times New Roman" w:cs="Times New Roman"/>
          <w:sz w:val="24"/>
          <w:szCs w:val="24"/>
        </w:rPr>
      </w:pPr>
      <w:r>
        <w:rPr>
          <w:rFonts w:ascii="Times New Roman" w:hAnsi="Times New Roman" w:cs="Times New Roman"/>
          <w:sz w:val="24"/>
          <w:szCs w:val="24"/>
        </w:rPr>
        <w:t>MS</w:t>
      </w:r>
      <w:r w:rsidR="003B5024">
        <w:rPr>
          <w:rFonts w:ascii="Times New Roman" w:hAnsi="Times New Roman" w:cs="Times New Roman"/>
          <w:sz w:val="24"/>
          <w:szCs w:val="24"/>
        </w:rPr>
        <w:t xml:space="preserve"> sought clarity as to whether the 2020/21 baseline funding had been carried </w:t>
      </w:r>
      <w:r w:rsidR="00741FBE">
        <w:rPr>
          <w:rFonts w:ascii="Times New Roman" w:hAnsi="Times New Roman" w:cs="Times New Roman"/>
          <w:sz w:val="24"/>
          <w:szCs w:val="24"/>
        </w:rPr>
        <w:t xml:space="preserve">forward </w:t>
      </w:r>
      <w:r w:rsidR="003B5024">
        <w:rPr>
          <w:rFonts w:ascii="Times New Roman" w:hAnsi="Times New Roman" w:cs="Times New Roman"/>
          <w:sz w:val="24"/>
          <w:szCs w:val="24"/>
        </w:rPr>
        <w:t xml:space="preserve">to </w:t>
      </w:r>
      <w:r w:rsidR="00741FBE">
        <w:rPr>
          <w:rFonts w:ascii="Times New Roman" w:hAnsi="Times New Roman" w:cs="Times New Roman"/>
          <w:sz w:val="24"/>
          <w:szCs w:val="24"/>
        </w:rPr>
        <w:t xml:space="preserve">the </w:t>
      </w:r>
      <w:r w:rsidR="003B5024">
        <w:rPr>
          <w:rFonts w:ascii="Times New Roman" w:hAnsi="Times New Roman" w:cs="Times New Roman"/>
          <w:sz w:val="24"/>
          <w:szCs w:val="24"/>
        </w:rPr>
        <w:t>2021/22</w:t>
      </w:r>
      <w:r w:rsidR="00617A70">
        <w:rPr>
          <w:rFonts w:ascii="Times New Roman" w:hAnsi="Times New Roman" w:cs="Times New Roman"/>
          <w:sz w:val="24"/>
          <w:szCs w:val="24"/>
        </w:rPr>
        <w:t xml:space="preserve"> funding allocation</w:t>
      </w:r>
      <w:r w:rsidR="000D152D">
        <w:rPr>
          <w:rFonts w:ascii="Times New Roman" w:hAnsi="Times New Roman" w:cs="Times New Roman"/>
          <w:sz w:val="24"/>
          <w:szCs w:val="24"/>
        </w:rPr>
        <w:t xml:space="preserve"> however the CFO advised the Board that this had not yet been confirmed by DfI.</w:t>
      </w:r>
    </w:p>
    <w:p w14:paraId="68A4BDF9" w14:textId="77777777" w:rsidR="006152B5" w:rsidRDefault="00294DB0" w:rsidP="006152B5">
      <w:pPr>
        <w:pStyle w:val="ListParagraph"/>
        <w:numPr>
          <w:ilvl w:val="0"/>
          <w:numId w:val="6"/>
        </w:numPr>
        <w:rPr>
          <w:rFonts w:ascii="Times New Roman" w:hAnsi="Times New Roman" w:cs="Times New Roman"/>
          <w:sz w:val="24"/>
          <w:szCs w:val="24"/>
          <w:lang w:val="en-GB" w:eastAsia="en-US"/>
        </w:rPr>
      </w:pPr>
      <w:r w:rsidRPr="006152B5">
        <w:rPr>
          <w:rFonts w:ascii="Times New Roman" w:hAnsi="Times New Roman" w:cs="Times New Roman"/>
          <w:sz w:val="24"/>
          <w:szCs w:val="24"/>
          <w:lang w:val="en-GB" w:eastAsia="en-US"/>
        </w:rPr>
        <w:t>Provisions:</w:t>
      </w:r>
      <w:r w:rsidR="006152B5" w:rsidRPr="006152B5">
        <w:t xml:space="preserve"> </w:t>
      </w:r>
      <w:r w:rsidR="001C0E50" w:rsidRPr="001C0E50">
        <w:rPr>
          <w:rFonts w:ascii="Times New Roman" w:hAnsi="Times New Roman" w:cs="Times New Roman"/>
          <w:sz w:val="24"/>
          <w:szCs w:val="24"/>
          <w:lang w:val="en-GB" w:eastAsia="en-US"/>
        </w:rPr>
        <w:t>The Board reviewed</w:t>
      </w:r>
      <w:r w:rsidR="009A0DD6">
        <w:rPr>
          <w:rFonts w:ascii="Times New Roman" w:hAnsi="Times New Roman" w:cs="Times New Roman"/>
          <w:sz w:val="24"/>
          <w:szCs w:val="24"/>
          <w:lang w:val="en-GB" w:eastAsia="en-US"/>
        </w:rPr>
        <w:t xml:space="preserve"> and discussed</w:t>
      </w:r>
      <w:r w:rsidR="001C0E50" w:rsidRPr="001C0E50">
        <w:rPr>
          <w:rFonts w:ascii="Times New Roman" w:hAnsi="Times New Roman" w:cs="Times New Roman"/>
          <w:sz w:val="24"/>
          <w:szCs w:val="24"/>
          <w:lang w:val="en-GB" w:eastAsia="en-US"/>
        </w:rPr>
        <w:t xml:space="preserve"> the provisions update, covering the period from 30 March 2020 – 28 March 2021.</w:t>
      </w:r>
    </w:p>
    <w:p w14:paraId="1318F744" w14:textId="77777777" w:rsidR="005C10AD" w:rsidRDefault="000B14E8" w:rsidP="002F0F5B">
      <w:pPr>
        <w:pStyle w:val="ListParagraph"/>
        <w:ind w:left="1440"/>
        <w:rPr>
          <w:rFonts w:ascii="Times New Roman" w:hAnsi="Times New Roman" w:cs="Times New Roman"/>
          <w:b/>
          <w:bCs/>
          <w:sz w:val="24"/>
          <w:szCs w:val="24"/>
          <w:lang w:val="en-GB" w:eastAsia="en-US"/>
        </w:rPr>
      </w:pPr>
      <w:r w:rsidRPr="000B14E8">
        <w:rPr>
          <w:rFonts w:ascii="Times New Roman" w:hAnsi="Times New Roman" w:cs="Times New Roman"/>
          <w:b/>
          <w:bCs/>
          <w:sz w:val="24"/>
          <w:szCs w:val="24"/>
          <w:lang w:val="en-GB" w:eastAsia="en-US"/>
        </w:rPr>
        <w:t>APPROVAL:</w:t>
      </w:r>
      <w:r w:rsidRPr="000B14E8">
        <w:rPr>
          <w:rFonts w:ascii="Times New Roman" w:hAnsi="Times New Roman" w:cs="Times New Roman"/>
          <w:sz w:val="24"/>
          <w:szCs w:val="24"/>
          <w:lang w:val="en-GB" w:eastAsia="en-US"/>
        </w:rPr>
        <w:t xml:space="preserve"> The Board approved the latest position on provisions and confirmed that the amounts provided represent a reasonable estimate of the probable funds outflow arising from the various categories of provision, based on the information provided to them.</w:t>
      </w:r>
      <w:r w:rsidR="00294DB0" w:rsidRPr="002F0F5B">
        <w:rPr>
          <w:rFonts w:ascii="Times New Roman" w:hAnsi="Times New Roman" w:cs="Times New Roman"/>
          <w:b/>
          <w:bCs/>
          <w:sz w:val="24"/>
          <w:szCs w:val="24"/>
          <w:lang w:val="en-GB" w:eastAsia="en-US"/>
        </w:rPr>
        <w:tab/>
      </w:r>
    </w:p>
    <w:p w14:paraId="3FD29E35" w14:textId="77777777" w:rsidR="003417C0" w:rsidRPr="003417C0" w:rsidRDefault="003417C0" w:rsidP="003417C0">
      <w:pPr>
        <w:rPr>
          <w:i/>
          <w:iCs/>
          <w:lang w:val="en-GB"/>
        </w:rPr>
      </w:pPr>
      <w:r>
        <w:rPr>
          <w:lang w:val="en-GB"/>
        </w:rPr>
        <w:tab/>
      </w:r>
      <w:r w:rsidRPr="003417C0">
        <w:rPr>
          <w:i/>
          <w:iCs/>
          <w:lang w:val="en-GB"/>
        </w:rPr>
        <w:t>BM joined the Board meeting.</w:t>
      </w:r>
    </w:p>
    <w:p w14:paraId="0E0C1B11" w14:textId="77777777" w:rsidR="003417C0" w:rsidRPr="003417C0" w:rsidRDefault="003417C0" w:rsidP="003417C0">
      <w:pPr>
        <w:rPr>
          <w:lang w:val="en-GB"/>
        </w:rPr>
      </w:pPr>
    </w:p>
    <w:p w14:paraId="01771D6B" w14:textId="77777777" w:rsidR="00223665" w:rsidRPr="00AC7528" w:rsidRDefault="005C369B">
      <w:pPr>
        <w:pStyle w:val="Body"/>
        <w:ind w:right="309"/>
        <w:jc w:val="both"/>
        <w:rPr>
          <w:b/>
          <w:bCs/>
          <w:lang w:val="en-GB"/>
        </w:rPr>
      </w:pPr>
      <w:r w:rsidRPr="00AC7528">
        <w:rPr>
          <w:b/>
          <w:bCs/>
          <w:lang w:val="en-GB"/>
        </w:rPr>
        <w:t>3</w:t>
      </w:r>
      <w:r w:rsidR="00AF4477" w:rsidRPr="00AC7528">
        <w:rPr>
          <w:b/>
          <w:bCs/>
          <w:lang w:val="en-GB"/>
        </w:rPr>
        <w:t>9</w:t>
      </w:r>
      <w:r w:rsidR="00ED652A" w:rsidRPr="00AC7528">
        <w:rPr>
          <w:b/>
          <w:bCs/>
          <w:lang w:val="en-GB"/>
        </w:rPr>
        <w:t>21</w:t>
      </w:r>
      <w:r w:rsidRPr="00AC7528">
        <w:rPr>
          <w:b/>
          <w:bCs/>
          <w:lang w:val="en-GB"/>
        </w:rPr>
        <w:tab/>
      </w:r>
      <w:r w:rsidR="00223665" w:rsidRPr="00AC7528">
        <w:rPr>
          <w:b/>
          <w:bCs/>
          <w:lang w:val="en-GB"/>
        </w:rPr>
        <w:t xml:space="preserve">MAJOR CAPITAL PROJECTS </w:t>
      </w:r>
    </w:p>
    <w:p w14:paraId="51B034DD" w14:textId="77777777" w:rsidR="00223665" w:rsidRPr="002F0F5B" w:rsidRDefault="00223665">
      <w:pPr>
        <w:pStyle w:val="Body"/>
        <w:ind w:right="309"/>
        <w:jc w:val="both"/>
        <w:rPr>
          <w:b/>
          <w:bCs/>
          <w:lang w:val="en-GB"/>
        </w:rPr>
      </w:pPr>
    </w:p>
    <w:p w14:paraId="6FE8D574" w14:textId="77777777" w:rsidR="003F453B" w:rsidRDefault="00223665" w:rsidP="005E6A65">
      <w:pPr>
        <w:pStyle w:val="Body"/>
        <w:ind w:left="709" w:right="309"/>
        <w:jc w:val="both"/>
        <w:rPr>
          <w:lang w:val="en-US"/>
        </w:rPr>
      </w:pPr>
      <w:r w:rsidRPr="002F0F5B">
        <w:rPr>
          <w:b/>
          <w:bCs/>
          <w:lang w:val="en-GB"/>
        </w:rPr>
        <w:tab/>
      </w:r>
      <w:r w:rsidRPr="002F0F5B">
        <w:rPr>
          <w:lang w:val="en-US"/>
        </w:rPr>
        <w:t xml:space="preserve">The additional Major Projects Tracker and summary was noted by the Board. </w:t>
      </w:r>
    </w:p>
    <w:p w14:paraId="5251C045" w14:textId="77777777" w:rsidR="003F453B" w:rsidRDefault="003F453B" w:rsidP="005E6A65">
      <w:pPr>
        <w:pStyle w:val="Body"/>
        <w:ind w:left="709" w:right="309"/>
        <w:jc w:val="both"/>
        <w:rPr>
          <w:lang w:val="en-US"/>
        </w:rPr>
      </w:pPr>
    </w:p>
    <w:p w14:paraId="2549FE18" w14:textId="77777777" w:rsidR="00640A9A" w:rsidRDefault="00223665" w:rsidP="005E6A65">
      <w:pPr>
        <w:pStyle w:val="Body"/>
        <w:ind w:left="709" w:right="309"/>
        <w:jc w:val="both"/>
        <w:rPr>
          <w:lang w:val="en-US"/>
        </w:rPr>
      </w:pPr>
      <w:r w:rsidRPr="002F0F5B">
        <w:rPr>
          <w:lang w:val="en-US"/>
        </w:rPr>
        <w:t>The GCE highlighted</w:t>
      </w:r>
      <w:r w:rsidR="00C37A63" w:rsidRPr="002F0F5B">
        <w:rPr>
          <w:lang w:val="en-US"/>
        </w:rPr>
        <w:t xml:space="preserve"> </w:t>
      </w:r>
      <w:r w:rsidR="00DA5FEF">
        <w:rPr>
          <w:lang w:val="en-US"/>
        </w:rPr>
        <w:t>the recent and significant escalation in the cost of raw materials and</w:t>
      </w:r>
      <w:r w:rsidR="005269E6">
        <w:rPr>
          <w:lang w:val="en-US"/>
        </w:rPr>
        <w:t xml:space="preserve"> the</w:t>
      </w:r>
      <w:r w:rsidR="00DA5FEF">
        <w:rPr>
          <w:lang w:val="en-US"/>
        </w:rPr>
        <w:t xml:space="preserve"> </w:t>
      </w:r>
      <w:r w:rsidR="005269E6">
        <w:rPr>
          <w:lang w:val="en-US"/>
        </w:rPr>
        <w:t>subsequent impact on construction costs.</w:t>
      </w:r>
    </w:p>
    <w:p w14:paraId="22A5AF32" w14:textId="77777777" w:rsidR="00542CA2" w:rsidRDefault="00542CA2" w:rsidP="005E6A65">
      <w:pPr>
        <w:pStyle w:val="Body"/>
        <w:ind w:left="709" w:right="309"/>
        <w:jc w:val="both"/>
        <w:rPr>
          <w:lang w:val="en-US"/>
        </w:rPr>
      </w:pPr>
    </w:p>
    <w:p w14:paraId="493EC7C9" w14:textId="77777777" w:rsidR="00542CA2" w:rsidRPr="002F0F5B" w:rsidRDefault="00542CA2" w:rsidP="005E6A65">
      <w:pPr>
        <w:pStyle w:val="Body"/>
        <w:ind w:left="709" w:right="309"/>
        <w:jc w:val="both"/>
        <w:rPr>
          <w:lang w:val="en-US"/>
        </w:rPr>
      </w:pPr>
      <w:r>
        <w:rPr>
          <w:lang w:val="en-US"/>
        </w:rPr>
        <w:t>MS</w:t>
      </w:r>
      <w:r w:rsidR="00925ED0">
        <w:rPr>
          <w:lang w:val="en-US"/>
        </w:rPr>
        <w:t xml:space="preserve"> </w:t>
      </w:r>
      <w:r w:rsidR="00976848">
        <w:rPr>
          <w:lang w:val="en-US"/>
        </w:rPr>
        <w:t>questioned</w:t>
      </w:r>
      <w:r w:rsidR="00925ED0">
        <w:rPr>
          <w:lang w:val="en-US"/>
        </w:rPr>
        <w:t xml:space="preserve"> the</w:t>
      </w:r>
      <w:r w:rsidR="00976848">
        <w:rPr>
          <w:lang w:val="en-US"/>
        </w:rPr>
        <w:t xml:space="preserve"> potential</w:t>
      </w:r>
      <w:r w:rsidR="00925ED0">
        <w:rPr>
          <w:lang w:val="en-US"/>
        </w:rPr>
        <w:t xml:space="preserve"> </w:t>
      </w:r>
      <w:r w:rsidR="00D945A1">
        <w:rPr>
          <w:lang w:val="en-US"/>
        </w:rPr>
        <w:t xml:space="preserve">effectiveness of the </w:t>
      </w:r>
      <w:r w:rsidR="00925ED0">
        <w:rPr>
          <w:lang w:val="en-US"/>
        </w:rPr>
        <w:t>recommendatio</w:t>
      </w:r>
      <w:r w:rsidR="004B15A4">
        <w:rPr>
          <w:lang w:val="en-US"/>
        </w:rPr>
        <w:t xml:space="preserve">n </w:t>
      </w:r>
      <w:r w:rsidR="00A47EFA">
        <w:rPr>
          <w:lang w:val="en-US"/>
        </w:rPr>
        <w:t xml:space="preserve">in the Gateway Review </w:t>
      </w:r>
      <w:r w:rsidR="004B15A4">
        <w:rPr>
          <w:lang w:val="en-US"/>
        </w:rPr>
        <w:t>for</w:t>
      </w:r>
      <w:r w:rsidR="00A47EFA">
        <w:rPr>
          <w:lang w:val="en-US"/>
        </w:rPr>
        <w:t xml:space="preserve"> a</w:t>
      </w:r>
      <w:r w:rsidR="004B15A4">
        <w:rPr>
          <w:lang w:val="en-US"/>
        </w:rPr>
        <w:t xml:space="preserve"> Programme Business Case</w:t>
      </w:r>
      <w:r w:rsidR="00A47EFA">
        <w:rPr>
          <w:lang w:val="en-US"/>
        </w:rPr>
        <w:t>,</w:t>
      </w:r>
      <w:r w:rsidR="00D945A1">
        <w:rPr>
          <w:lang w:val="en-US"/>
        </w:rPr>
        <w:t xml:space="preserve"> </w:t>
      </w:r>
      <w:r w:rsidR="00D44B0F">
        <w:rPr>
          <w:lang w:val="en-US"/>
        </w:rPr>
        <w:t>without a</w:t>
      </w:r>
      <w:r w:rsidR="00D945A1">
        <w:rPr>
          <w:lang w:val="en-US"/>
        </w:rPr>
        <w:t xml:space="preserve"> multi-year budget. </w:t>
      </w:r>
    </w:p>
    <w:p w14:paraId="088353D2" w14:textId="77777777" w:rsidR="009B765C" w:rsidRPr="00ED652A" w:rsidRDefault="009B765C" w:rsidP="009B765C">
      <w:pPr>
        <w:pStyle w:val="Body"/>
        <w:ind w:left="709" w:right="309"/>
        <w:jc w:val="both"/>
        <w:rPr>
          <w:b/>
          <w:bCs/>
          <w:highlight w:val="yellow"/>
          <w:lang w:val="en-GB"/>
        </w:rPr>
      </w:pPr>
    </w:p>
    <w:p w14:paraId="3133650C" w14:textId="77777777" w:rsidR="00BB0AC9" w:rsidRPr="00AC7528" w:rsidRDefault="007D7BD6">
      <w:pPr>
        <w:pStyle w:val="Body"/>
        <w:ind w:right="309"/>
        <w:jc w:val="both"/>
        <w:rPr>
          <w:b/>
          <w:bCs/>
          <w:lang w:val="en-GB"/>
        </w:rPr>
      </w:pPr>
      <w:r w:rsidRPr="00AC7528">
        <w:rPr>
          <w:b/>
          <w:bCs/>
          <w:lang w:val="en-GB"/>
        </w:rPr>
        <w:t>3</w:t>
      </w:r>
      <w:r w:rsidR="00AF4477" w:rsidRPr="00AC7528">
        <w:rPr>
          <w:b/>
          <w:bCs/>
          <w:lang w:val="en-GB"/>
        </w:rPr>
        <w:t>9</w:t>
      </w:r>
      <w:r w:rsidR="00ED652A" w:rsidRPr="00AC7528">
        <w:rPr>
          <w:b/>
          <w:bCs/>
          <w:lang w:val="en-GB"/>
        </w:rPr>
        <w:t>22</w:t>
      </w:r>
      <w:r w:rsidRPr="00AC7528">
        <w:rPr>
          <w:b/>
          <w:bCs/>
          <w:lang w:val="en-GB"/>
        </w:rPr>
        <w:t xml:space="preserve"> </w:t>
      </w:r>
      <w:r w:rsidRPr="00AC7528">
        <w:rPr>
          <w:b/>
          <w:bCs/>
          <w:lang w:val="en-GB"/>
        </w:rPr>
        <w:tab/>
      </w:r>
      <w:r w:rsidR="005C369B" w:rsidRPr="00AC7528">
        <w:rPr>
          <w:b/>
          <w:bCs/>
          <w:lang w:val="en-GB"/>
        </w:rPr>
        <w:t xml:space="preserve">DFI CORRESPONDENCE </w:t>
      </w:r>
    </w:p>
    <w:p w14:paraId="1BB85B52" w14:textId="77777777" w:rsidR="00FA245E" w:rsidRPr="00ED652A" w:rsidRDefault="00FA245E">
      <w:pPr>
        <w:pStyle w:val="Body"/>
        <w:ind w:right="309"/>
        <w:jc w:val="both"/>
        <w:rPr>
          <w:highlight w:val="yellow"/>
          <w:lang w:val="en-GB"/>
        </w:rPr>
      </w:pPr>
    </w:p>
    <w:p w14:paraId="0A942A17" w14:textId="77777777" w:rsidR="00420A4A" w:rsidRDefault="00FA245E" w:rsidP="00C37A63">
      <w:pPr>
        <w:pStyle w:val="Body"/>
        <w:ind w:left="720" w:right="309"/>
        <w:jc w:val="both"/>
        <w:rPr>
          <w:lang w:val="en-GB"/>
        </w:rPr>
      </w:pPr>
      <w:r w:rsidRPr="00420A4A">
        <w:rPr>
          <w:lang w:val="en-GB"/>
        </w:rPr>
        <w:t xml:space="preserve">The </w:t>
      </w:r>
      <w:r w:rsidR="008F545B" w:rsidRPr="00420A4A">
        <w:rPr>
          <w:lang w:val="en-GB"/>
        </w:rPr>
        <w:t>Board noted the DfI correspondence</w:t>
      </w:r>
      <w:r w:rsidR="00420A4A" w:rsidRPr="00420A4A">
        <w:rPr>
          <w:lang w:val="en-GB"/>
        </w:rPr>
        <w:t xml:space="preserve"> as read</w:t>
      </w:r>
      <w:r w:rsidR="002F4949">
        <w:rPr>
          <w:lang w:val="en-GB"/>
        </w:rPr>
        <w:t>, noting the following</w:t>
      </w:r>
      <w:r w:rsidR="00420A4A" w:rsidRPr="00420A4A">
        <w:rPr>
          <w:lang w:val="en-GB"/>
        </w:rPr>
        <w:t>.</w:t>
      </w:r>
    </w:p>
    <w:p w14:paraId="711F6AE7" w14:textId="77777777" w:rsidR="00A015F5" w:rsidRDefault="00A015F5" w:rsidP="00C37A63">
      <w:pPr>
        <w:pStyle w:val="Body"/>
        <w:ind w:left="720" w:right="309"/>
        <w:jc w:val="both"/>
        <w:rPr>
          <w:lang w:val="en-GB"/>
        </w:rPr>
      </w:pPr>
    </w:p>
    <w:p w14:paraId="5D5502BF" w14:textId="77777777" w:rsidR="00C7468F" w:rsidRPr="008719FE" w:rsidRDefault="001C14C0" w:rsidP="008719FE">
      <w:pPr>
        <w:pStyle w:val="Body"/>
        <w:ind w:left="720" w:right="309"/>
        <w:jc w:val="both"/>
        <w:rPr>
          <w:lang w:val="en-GB"/>
        </w:rPr>
      </w:pPr>
      <w:r>
        <w:rPr>
          <w:lang w:val="en-GB"/>
        </w:rPr>
        <w:t xml:space="preserve">The Board asked GM to extend </w:t>
      </w:r>
      <w:r w:rsidR="002F4949">
        <w:rPr>
          <w:lang w:val="en-GB"/>
        </w:rPr>
        <w:t xml:space="preserve">its </w:t>
      </w:r>
      <w:r>
        <w:rPr>
          <w:lang w:val="en-GB"/>
        </w:rPr>
        <w:t>thanks to Paul McGrattan for his solid</w:t>
      </w:r>
      <w:r w:rsidR="00C12532">
        <w:rPr>
          <w:lang w:val="en-GB"/>
        </w:rPr>
        <w:t xml:space="preserve"> and ongoing</w:t>
      </w:r>
      <w:r>
        <w:rPr>
          <w:lang w:val="en-GB"/>
        </w:rPr>
        <w:t xml:space="preserve"> work on Cyber Security. </w:t>
      </w:r>
    </w:p>
    <w:p w14:paraId="215749B5" w14:textId="77777777" w:rsidR="008719FE" w:rsidRPr="00AC7528" w:rsidRDefault="005C369B">
      <w:pPr>
        <w:pStyle w:val="Body"/>
        <w:ind w:right="309"/>
        <w:jc w:val="both"/>
        <w:rPr>
          <w:b/>
          <w:bCs/>
          <w:lang w:val="en-GB"/>
        </w:rPr>
      </w:pPr>
      <w:r w:rsidRPr="00AC7528">
        <w:rPr>
          <w:b/>
          <w:bCs/>
          <w:lang w:val="en-GB"/>
        </w:rPr>
        <w:t>3</w:t>
      </w:r>
      <w:r w:rsidR="00AF4477" w:rsidRPr="00AC7528">
        <w:rPr>
          <w:b/>
          <w:bCs/>
          <w:lang w:val="en-GB"/>
        </w:rPr>
        <w:t>9</w:t>
      </w:r>
      <w:r w:rsidR="00ED652A" w:rsidRPr="00AC7528">
        <w:rPr>
          <w:b/>
          <w:bCs/>
          <w:lang w:val="en-GB"/>
        </w:rPr>
        <w:t>23</w:t>
      </w:r>
      <w:r w:rsidRPr="00AC7528">
        <w:rPr>
          <w:b/>
          <w:bCs/>
          <w:lang w:val="en-GB"/>
        </w:rPr>
        <w:tab/>
        <w:t>AD HOC PAPERS</w:t>
      </w:r>
    </w:p>
    <w:p w14:paraId="2CB362F2" w14:textId="77777777" w:rsidR="005B1494" w:rsidRPr="00ED652A" w:rsidRDefault="005B1494">
      <w:pPr>
        <w:pStyle w:val="Body"/>
        <w:ind w:right="309"/>
        <w:jc w:val="both"/>
        <w:rPr>
          <w:b/>
          <w:bCs/>
          <w:highlight w:val="yellow"/>
          <w:lang w:val="en-GB"/>
        </w:rPr>
      </w:pPr>
    </w:p>
    <w:p w14:paraId="78E7AE9C" w14:textId="77777777" w:rsidR="00F72AC8" w:rsidRDefault="008719FE" w:rsidP="00F72AC8">
      <w:pPr>
        <w:ind w:left="720" w:right="20"/>
        <w:jc w:val="both"/>
      </w:pPr>
      <w:r w:rsidRPr="00F72AC8">
        <w:rPr>
          <w:b/>
          <w:bCs/>
        </w:rPr>
        <w:lastRenderedPageBreak/>
        <w:t>Translink Strategy</w:t>
      </w:r>
      <w:r w:rsidR="004C4BB5">
        <w:rPr>
          <w:b/>
          <w:bCs/>
        </w:rPr>
        <w:t xml:space="preserve"> 2021 - 2030</w:t>
      </w:r>
      <w:r w:rsidR="0072382F" w:rsidRPr="00F72AC8">
        <w:rPr>
          <w:b/>
          <w:bCs/>
        </w:rPr>
        <w:t>:</w:t>
      </w:r>
      <w:r w:rsidR="0072382F" w:rsidRPr="00F72AC8">
        <w:t xml:space="preserve"> </w:t>
      </w:r>
      <w:r w:rsidR="005B1494" w:rsidRPr="00F72AC8">
        <w:t xml:space="preserve">The CFO presented an overview </w:t>
      </w:r>
      <w:r w:rsidR="00F72AC8">
        <w:t>of the Translink Strategy</w:t>
      </w:r>
      <w:r w:rsidR="004C4BB5">
        <w:t>.</w:t>
      </w:r>
    </w:p>
    <w:p w14:paraId="6B228890" w14:textId="77777777" w:rsidR="008E3EA6" w:rsidRPr="00F72AC8" w:rsidRDefault="008E3EA6" w:rsidP="00F72AC8">
      <w:pPr>
        <w:ind w:left="720" w:right="20"/>
        <w:jc w:val="both"/>
      </w:pPr>
    </w:p>
    <w:p w14:paraId="26DDD9C0" w14:textId="5904747E" w:rsidR="008F545B" w:rsidRDefault="005B1494" w:rsidP="002330DD">
      <w:pPr>
        <w:ind w:left="720" w:right="20"/>
        <w:jc w:val="both"/>
      </w:pPr>
      <w:r w:rsidRPr="00F72AC8">
        <w:t xml:space="preserve">The Board </w:t>
      </w:r>
      <w:r w:rsidR="00A835C0">
        <w:t xml:space="preserve">endorsed the proposals and extended their </w:t>
      </w:r>
      <w:r w:rsidR="004D0E87">
        <w:t>appreciation</w:t>
      </w:r>
      <w:r w:rsidR="00A835C0">
        <w:t xml:space="preserve"> to GCE and the Executive team for </w:t>
      </w:r>
      <w:r w:rsidR="004D0E87">
        <w:t xml:space="preserve">the </w:t>
      </w:r>
      <w:r w:rsidR="002E2271" w:rsidRPr="002E2271">
        <w:t xml:space="preserve">inclusive process and </w:t>
      </w:r>
      <w:r w:rsidR="004D0E87">
        <w:t>work done in this area</w:t>
      </w:r>
      <w:r w:rsidR="00C8438C">
        <w:t>.</w:t>
      </w:r>
    </w:p>
    <w:p w14:paraId="27F761B5" w14:textId="77777777" w:rsidR="001E58B3" w:rsidRDefault="001E58B3" w:rsidP="002330DD">
      <w:pPr>
        <w:ind w:left="720" w:right="20"/>
        <w:jc w:val="both"/>
      </w:pPr>
    </w:p>
    <w:p w14:paraId="586C371E" w14:textId="77777777" w:rsidR="001E58B3" w:rsidRPr="002330DD" w:rsidRDefault="001E58B3" w:rsidP="002330DD">
      <w:pPr>
        <w:ind w:left="720" w:right="20"/>
        <w:jc w:val="both"/>
      </w:pPr>
      <w:r w:rsidRPr="001E58B3">
        <w:rPr>
          <w:b/>
          <w:bCs/>
        </w:rPr>
        <w:t>GCE Assurance Statement</w:t>
      </w:r>
      <w:r>
        <w:t xml:space="preserve">: </w:t>
      </w:r>
      <w:r w:rsidR="00D02F44">
        <w:t xml:space="preserve">The Board noted the draft Assurance Statement. </w:t>
      </w:r>
    </w:p>
    <w:p w14:paraId="4A8B55FC" w14:textId="77777777" w:rsidR="00C7468F" w:rsidRPr="002330DD" w:rsidRDefault="004B6C1C" w:rsidP="009C7656">
      <w:pPr>
        <w:pStyle w:val="Body"/>
        <w:ind w:left="720" w:right="309"/>
        <w:jc w:val="both"/>
        <w:rPr>
          <w:lang w:val="en-GB"/>
        </w:rPr>
      </w:pPr>
      <w:r w:rsidRPr="002330DD">
        <w:rPr>
          <w:lang w:val="en-US"/>
        </w:rPr>
        <w:tab/>
      </w:r>
    </w:p>
    <w:p w14:paraId="5E6E8773" w14:textId="77777777" w:rsidR="00C7468F" w:rsidRPr="00AC7528" w:rsidRDefault="005C369B">
      <w:pPr>
        <w:pStyle w:val="Body"/>
        <w:ind w:right="309"/>
        <w:jc w:val="both"/>
        <w:rPr>
          <w:b/>
          <w:bCs/>
          <w:lang w:val="en-GB"/>
        </w:rPr>
      </w:pPr>
      <w:r w:rsidRPr="00AC7528">
        <w:rPr>
          <w:b/>
          <w:bCs/>
          <w:lang w:val="en-US"/>
        </w:rPr>
        <w:t>3</w:t>
      </w:r>
      <w:r w:rsidR="00AF4477" w:rsidRPr="00AC7528">
        <w:rPr>
          <w:b/>
          <w:bCs/>
          <w:lang w:val="en-US"/>
        </w:rPr>
        <w:t>9</w:t>
      </w:r>
      <w:r w:rsidR="00ED652A" w:rsidRPr="00AC7528">
        <w:rPr>
          <w:b/>
          <w:bCs/>
          <w:lang w:val="en-US"/>
        </w:rPr>
        <w:t>24</w:t>
      </w:r>
      <w:r w:rsidRPr="00AC7528">
        <w:rPr>
          <w:b/>
          <w:bCs/>
          <w:lang w:val="en-US"/>
        </w:rPr>
        <w:tab/>
        <w:t xml:space="preserve">MINUTES OF COMMITTEE MEETINGS </w:t>
      </w:r>
    </w:p>
    <w:p w14:paraId="514F3DFD" w14:textId="77777777" w:rsidR="00C7468F" w:rsidRPr="00C93683" w:rsidRDefault="00D255A5">
      <w:pPr>
        <w:pStyle w:val="Body"/>
        <w:ind w:left="720" w:right="309"/>
        <w:jc w:val="both"/>
        <w:rPr>
          <w:lang w:val="en-GB"/>
        </w:rPr>
      </w:pPr>
      <w:r w:rsidRPr="00C93683">
        <w:rPr>
          <w:lang w:val="en-GB"/>
        </w:rPr>
        <w:tab/>
      </w:r>
    </w:p>
    <w:p w14:paraId="6809EC5F" w14:textId="77777777" w:rsidR="005F486C" w:rsidRPr="00C93683" w:rsidRDefault="005F486C" w:rsidP="005F486C">
      <w:pPr>
        <w:pStyle w:val="Body"/>
        <w:ind w:left="720" w:right="309"/>
        <w:jc w:val="both"/>
        <w:rPr>
          <w:lang w:val="en-US"/>
        </w:rPr>
      </w:pPr>
      <w:r w:rsidRPr="00C93683">
        <w:rPr>
          <w:lang w:val="en-US"/>
        </w:rPr>
        <w:t xml:space="preserve">The minutes of the Project Oversight Committee meeting held on </w:t>
      </w:r>
      <w:r w:rsidR="005B5F63">
        <w:rPr>
          <w:lang w:val="en-US"/>
        </w:rPr>
        <w:t>20 April</w:t>
      </w:r>
      <w:r w:rsidRPr="00C93683">
        <w:rPr>
          <w:lang w:val="en-US"/>
        </w:rPr>
        <w:t xml:space="preserve"> 2021 were noted by the Board as read. </w:t>
      </w:r>
    </w:p>
    <w:p w14:paraId="5FBDF411" w14:textId="77777777" w:rsidR="005F486C" w:rsidRPr="00ED652A" w:rsidRDefault="005F486C" w:rsidP="005F486C">
      <w:pPr>
        <w:pStyle w:val="Body"/>
        <w:ind w:left="720" w:right="309"/>
        <w:jc w:val="both"/>
        <w:rPr>
          <w:highlight w:val="yellow"/>
          <w:lang w:val="en-US"/>
        </w:rPr>
      </w:pPr>
    </w:p>
    <w:p w14:paraId="15491E2C" w14:textId="77777777" w:rsidR="000477A0" w:rsidRDefault="005F486C" w:rsidP="005F486C">
      <w:pPr>
        <w:pStyle w:val="Body"/>
        <w:ind w:left="720" w:right="309"/>
        <w:jc w:val="both"/>
        <w:rPr>
          <w:lang w:val="en-US"/>
        </w:rPr>
      </w:pPr>
      <w:r w:rsidRPr="00125D05">
        <w:rPr>
          <w:lang w:val="en-US"/>
        </w:rPr>
        <w:t xml:space="preserve">MS </w:t>
      </w:r>
      <w:r w:rsidR="00125D05">
        <w:rPr>
          <w:lang w:val="en-US"/>
        </w:rPr>
        <w:t xml:space="preserve">provided the Board with </w:t>
      </w:r>
      <w:r w:rsidR="00993B4A">
        <w:rPr>
          <w:lang w:val="en-US"/>
        </w:rPr>
        <w:t>highlights from the POC meeting on 18 May 2021, in particular</w:t>
      </w:r>
      <w:r w:rsidR="000477A0">
        <w:rPr>
          <w:lang w:val="en-US"/>
        </w:rPr>
        <w:t>:</w:t>
      </w:r>
    </w:p>
    <w:p w14:paraId="31174A56" w14:textId="3CB16EF1" w:rsidR="005F486C" w:rsidRDefault="000477A0" w:rsidP="000477A0">
      <w:pPr>
        <w:pStyle w:val="Body"/>
        <w:numPr>
          <w:ilvl w:val="0"/>
          <w:numId w:val="38"/>
        </w:numPr>
        <w:ind w:right="309"/>
        <w:jc w:val="both"/>
        <w:rPr>
          <w:lang w:val="en-US"/>
        </w:rPr>
      </w:pPr>
      <w:r>
        <w:rPr>
          <w:lang w:val="en-US"/>
        </w:rPr>
        <w:t>Cullyback</w:t>
      </w:r>
      <w:r w:rsidR="00AA2C16">
        <w:rPr>
          <w:lang w:val="en-US"/>
        </w:rPr>
        <w:t>e</w:t>
      </w:r>
      <w:r>
        <w:rPr>
          <w:lang w:val="en-US"/>
        </w:rPr>
        <w:t>y Level Crossing and Signaling project – F</w:t>
      </w:r>
      <w:r w:rsidR="004807E7">
        <w:rPr>
          <w:lang w:val="en-US"/>
        </w:rPr>
        <w:t>ull</w:t>
      </w:r>
      <w:r>
        <w:rPr>
          <w:lang w:val="en-US"/>
        </w:rPr>
        <w:t xml:space="preserve"> Board approval would be sought </w:t>
      </w:r>
      <w:r w:rsidR="002E2271">
        <w:rPr>
          <w:lang w:val="en-US"/>
        </w:rPr>
        <w:t xml:space="preserve">at </w:t>
      </w:r>
      <w:r>
        <w:rPr>
          <w:lang w:val="en-US"/>
        </w:rPr>
        <w:t xml:space="preserve">the June </w:t>
      </w:r>
      <w:r w:rsidR="004807E7">
        <w:rPr>
          <w:lang w:val="en-US"/>
        </w:rPr>
        <w:t>meeting</w:t>
      </w:r>
      <w:r w:rsidR="002E2271">
        <w:rPr>
          <w:lang w:val="en-US"/>
        </w:rPr>
        <w:t>.</w:t>
      </w:r>
    </w:p>
    <w:p w14:paraId="658BA29A" w14:textId="44C63FD5" w:rsidR="000477A0" w:rsidRDefault="00C11FC1" w:rsidP="000477A0">
      <w:pPr>
        <w:pStyle w:val="Body"/>
        <w:numPr>
          <w:ilvl w:val="0"/>
          <w:numId w:val="38"/>
        </w:numPr>
        <w:ind w:right="309"/>
        <w:jc w:val="both"/>
        <w:rPr>
          <w:lang w:val="en-US"/>
        </w:rPr>
      </w:pPr>
      <w:r>
        <w:rPr>
          <w:lang w:val="en-US"/>
        </w:rPr>
        <w:t xml:space="preserve">Dark Arches Framework call </w:t>
      </w:r>
      <w:r w:rsidR="009072EA">
        <w:rPr>
          <w:lang w:val="en-US"/>
        </w:rPr>
        <w:t>off had</w:t>
      </w:r>
      <w:r w:rsidR="004807E7">
        <w:rPr>
          <w:lang w:val="en-US"/>
        </w:rPr>
        <w:t xml:space="preserve"> been approved</w:t>
      </w:r>
      <w:r w:rsidR="002E2271">
        <w:rPr>
          <w:lang w:val="en-US"/>
        </w:rPr>
        <w:t>.</w:t>
      </w:r>
    </w:p>
    <w:p w14:paraId="38E9D439" w14:textId="77777777" w:rsidR="00192B3C" w:rsidRDefault="00192B3C" w:rsidP="00192B3C">
      <w:pPr>
        <w:pStyle w:val="Body"/>
        <w:ind w:left="720" w:right="309"/>
        <w:jc w:val="both"/>
        <w:rPr>
          <w:lang w:val="en-US"/>
        </w:rPr>
      </w:pPr>
    </w:p>
    <w:p w14:paraId="7D7F6638" w14:textId="77777777" w:rsidR="006C61C0" w:rsidRDefault="00192B3C" w:rsidP="00192B3C">
      <w:pPr>
        <w:pStyle w:val="Body"/>
        <w:ind w:left="720" w:right="309"/>
        <w:jc w:val="both"/>
        <w:rPr>
          <w:lang w:val="en-US"/>
        </w:rPr>
      </w:pPr>
      <w:r w:rsidRPr="00192B3C">
        <w:rPr>
          <w:lang w:val="en-US"/>
        </w:rPr>
        <w:t xml:space="preserve">The </w:t>
      </w:r>
      <w:r w:rsidR="00766F24">
        <w:rPr>
          <w:lang w:val="en-US"/>
        </w:rPr>
        <w:t xml:space="preserve">summary </w:t>
      </w:r>
      <w:r w:rsidRPr="00192B3C">
        <w:rPr>
          <w:lang w:val="en-US"/>
        </w:rPr>
        <w:t xml:space="preserve">of the </w:t>
      </w:r>
      <w:r w:rsidR="00766F24">
        <w:rPr>
          <w:lang w:val="en-US"/>
        </w:rPr>
        <w:t>Group Renumeration and Pensions</w:t>
      </w:r>
      <w:r w:rsidRPr="00192B3C">
        <w:rPr>
          <w:lang w:val="en-US"/>
        </w:rPr>
        <w:t xml:space="preserve"> Committee meeting held on </w:t>
      </w:r>
      <w:r w:rsidR="00C21C80">
        <w:rPr>
          <w:lang w:val="en-US"/>
        </w:rPr>
        <w:t>4</w:t>
      </w:r>
      <w:r w:rsidR="00766F24">
        <w:rPr>
          <w:lang w:val="en-US"/>
        </w:rPr>
        <w:t xml:space="preserve"> May</w:t>
      </w:r>
      <w:r w:rsidRPr="00192B3C">
        <w:rPr>
          <w:lang w:val="en-US"/>
        </w:rPr>
        <w:t xml:space="preserve"> 2021 were noted by the Board as read.</w:t>
      </w:r>
    </w:p>
    <w:p w14:paraId="1B81788B" w14:textId="77777777" w:rsidR="004807E7" w:rsidRPr="00125D05" w:rsidRDefault="00192B3C" w:rsidP="00192B3C">
      <w:pPr>
        <w:pStyle w:val="Body"/>
        <w:ind w:left="720" w:right="309"/>
        <w:jc w:val="both"/>
        <w:rPr>
          <w:lang w:val="en-US"/>
        </w:rPr>
      </w:pPr>
      <w:r>
        <w:rPr>
          <w:lang w:val="en-US"/>
        </w:rPr>
        <w:tab/>
      </w:r>
      <w:r>
        <w:rPr>
          <w:lang w:val="en-US"/>
        </w:rPr>
        <w:tab/>
      </w:r>
    </w:p>
    <w:p w14:paraId="50FA2C42" w14:textId="77777777" w:rsidR="0072382F" w:rsidRDefault="006C61C0" w:rsidP="006C61C0">
      <w:pPr>
        <w:pStyle w:val="Body"/>
        <w:ind w:left="720" w:right="309"/>
        <w:jc w:val="both"/>
        <w:rPr>
          <w:lang w:val="en-US"/>
        </w:rPr>
      </w:pPr>
      <w:r w:rsidRPr="006C61C0">
        <w:rPr>
          <w:lang w:val="en-US"/>
        </w:rPr>
        <w:t xml:space="preserve">The summary of the </w:t>
      </w:r>
      <w:r>
        <w:rPr>
          <w:lang w:val="en-US"/>
        </w:rPr>
        <w:t>Board Audit and Risk</w:t>
      </w:r>
      <w:r w:rsidRPr="006C61C0">
        <w:rPr>
          <w:lang w:val="en-US"/>
        </w:rPr>
        <w:t xml:space="preserve"> Committee meeting held on </w:t>
      </w:r>
      <w:r>
        <w:rPr>
          <w:lang w:val="en-US"/>
        </w:rPr>
        <w:t xml:space="preserve">5 </w:t>
      </w:r>
      <w:r w:rsidRPr="006C61C0">
        <w:rPr>
          <w:lang w:val="en-US"/>
        </w:rPr>
        <w:t>May 2021 were noted by the Board as read.</w:t>
      </w:r>
    </w:p>
    <w:p w14:paraId="2880CFEC" w14:textId="77777777" w:rsidR="006C61C0" w:rsidRDefault="006C61C0" w:rsidP="006C61C0">
      <w:pPr>
        <w:pStyle w:val="Body"/>
        <w:ind w:left="720" w:right="309"/>
        <w:jc w:val="both"/>
        <w:rPr>
          <w:lang w:val="en-US"/>
        </w:rPr>
      </w:pPr>
    </w:p>
    <w:p w14:paraId="70B55272" w14:textId="653CBD00" w:rsidR="00D615B2" w:rsidRPr="00766F24" w:rsidRDefault="00A542C9" w:rsidP="000F01E5">
      <w:pPr>
        <w:pStyle w:val="Body"/>
        <w:ind w:left="720" w:right="309"/>
        <w:jc w:val="both"/>
        <w:rPr>
          <w:lang w:val="en-US"/>
        </w:rPr>
      </w:pPr>
      <w:r>
        <w:rPr>
          <w:lang w:val="en-US"/>
        </w:rPr>
        <w:t>BM asked the Board to note that t</w:t>
      </w:r>
      <w:r w:rsidR="002571FA" w:rsidRPr="002571FA">
        <w:rPr>
          <w:lang w:val="en-US"/>
        </w:rPr>
        <w:t>he Group received its quinquennial External Quality Assessment report</w:t>
      </w:r>
      <w:r w:rsidR="00EF29DB">
        <w:rPr>
          <w:lang w:val="en-US"/>
        </w:rPr>
        <w:t xml:space="preserve"> which </w:t>
      </w:r>
      <w:r w:rsidR="0096792E">
        <w:rPr>
          <w:lang w:val="en-US"/>
        </w:rPr>
        <w:t>reviewed the</w:t>
      </w:r>
      <w:r w:rsidR="00EF29DB">
        <w:rPr>
          <w:lang w:val="en-US"/>
        </w:rPr>
        <w:t xml:space="preserve"> internal audit function</w:t>
      </w:r>
      <w:r w:rsidR="002571FA" w:rsidRPr="002571FA">
        <w:rPr>
          <w:lang w:val="en-US"/>
        </w:rPr>
        <w:t>. The very positive report placed the Group in the top quartile of organisations reviewed by the Institute of Internal Auditors since 2012.</w:t>
      </w:r>
    </w:p>
    <w:p w14:paraId="7728C4B7" w14:textId="77777777" w:rsidR="008A517A" w:rsidRPr="00AC7528" w:rsidRDefault="008A517A" w:rsidP="0026331F">
      <w:pPr>
        <w:pStyle w:val="Body"/>
        <w:ind w:right="309"/>
        <w:jc w:val="both"/>
        <w:rPr>
          <w:lang w:val="en-US"/>
        </w:rPr>
      </w:pPr>
    </w:p>
    <w:p w14:paraId="720F907F" w14:textId="77777777" w:rsidR="00C7468F" w:rsidRDefault="005C369B">
      <w:pPr>
        <w:pStyle w:val="Body"/>
        <w:ind w:right="309"/>
        <w:jc w:val="both"/>
        <w:rPr>
          <w:b/>
          <w:bCs/>
          <w:lang w:val="en-GB"/>
        </w:rPr>
      </w:pPr>
      <w:r w:rsidRPr="00AC7528">
        <w:rPr>
          <w:b/>
          <w:bCs/>
          <w:lang w:val="en-GB"/>
        </w:rPr>
        <w:t>3</w:t>
      </w:r>
      <w:r w:rsidR="00AF4477" w:rsidRPr="00AC7528">
        <w:rPr>
          <w:b/>
          <w:bCs/>
          <w:lang w:val="en-GB"/>
        </w:rPr>
        <w:t>9</w:t>
      </w:r>
      <w:r w:rsidR="00ED652A" w:rsidRPr="00AC7528">
        <w:rPr>
          <w:b/>
          <w:bCs/>
          <w:lang w:val="en-GB"/>
        </w:rPr>
        <w:t>25</w:t>
      </w:r>
      <w:r w:rsidRPr="00AC7528">
        <w:rPr>
          <w:b/>
          <w:bCs/>
          <w:lang w:val="en-GB"/>
        </w:rPr>
        <w:tab/>
        <w:t>ANY OTHER BUSINESS</w:t>
      </w:r>
    </w:p>
    <w:p w14:paraId="5A274741" w14:textId="77777777" w:rsidR="00C93683" w:rsidRDefault="00C93683">
      <w:pPr>
        <w:pStyle w:val="Body"/>
        <w:ind w:right="309"/>
        <w:jc w:val="both"/>
        <w:rPr>
          <w:b/>
          <w:bCs/>
          <w:lang w:val="en-GB"/>
        </w:rPr>
      </w:pPr>
    </w:p>
    <w:p w14:paraId="2FE570D7" w14:textId="670EFCA1" w:rsidR="00C93683" w:rsidRPr="00C93683" w:rsidRDefault="00C93683" w:rsidP="00C93683">
      <w:pPr>
        <w:pStyle w:val="Body"/>
        <w:ind w:left="720" w:right="309"/>
        <w:jc w:val="both"/>
        <w:rPr>
          <w:lang w:val="en-GB"/>
        </w:rPr>
      </w:pPr>
      <w:r w:rsidRPr="00C93683">
        <w:rPr>
          <w:lang w:val="en-GB"/>
        </w:rPr>
        <w:t xml:space="preserve">The </w:t>
      </w:r>
      <w:r>
        <w:rPr>
          <w:lang w:val="en-GB"/>
        </w:rPr>
        <w:t xml:space="preserve">GCE updated members on discussions with </w:t>
      </w:r>
      <w:r w:rsidR="0096792E">
        <w:rPr>
          <w:lang w:val="en-GB"/>
        </w:rPr>
        <w:t>DfI on</w:t>
      </w:r>
      <w:r>
        <w:rPr>
          <w:lang w:val="en-GB"/>
        </w:rPr>
        <w:t xml:space="preserve"> the PSA</w:t>
      </w:r>
      <w:r w:rsidR="00944494">
        <w:rPr>
          <w:lang w:val="en-GB"/>
        </w:rPr>
        <w:t xml:space="preserve"> </w:t>
      </w:r>
      <w:r w:rsidR="00A9131F">
        <w:rPr>
          <w:lang w:val="en-GB"/>
        </w:rPr>
        <w:t>and</w:t>
      </w:r>
      <w:r w:rsidR="003C6D6D">
        <w:rPr>
          <w:lang w:val="en-GB"/>
        </w:rPr>
        <w:t xml:space="preserve"> </w:t>
      </w:r>
      <w:r w:rsidR="00F775FB">
        <w:rPr>
          <w:lang w:val="en-GB"/>
        </w:rPr>
        <w:t xml:space="preserve">had relayed </w:t>
      </w:r>
      <w:r w:rsidR="00944494">
        <w:rPr>
          <w:lang w:val="en-GB"/>
        </w:rPr>
        <w:t>the Board’s concerns</w:t>
      </w:r>
      <w:r w:rsidR="004C5ACE">
        <w:rPr>
          <w:lang w:val="en-GB"/>
        </w:rPr>
        <w:t xml:space="preserve"> as raised at the previous meeting</w:t>
      </w:r>
      <w:r>
        <w:rPr>
          <w:lang w:val="en-GB"/>
        </w:rPr>
        <w:t xml:space="preserve">. </w:t>
      </w:r>
      <w:r w:rsidR="002E2271">
        <w:rPr>
          <w:lang w:val="en-GB"/>
        </w:rPr>
        <w:t xml:space="preserve">He explained that </w:t>
      </w:r>
      <w:r>
        <w:rPr>
          <w:lang w:val="en-GB"/>
        </w:rPr>
        <w:t>DfI reiterated the assurances provided in their recent letter</w:t>
      </w:r>
      <w:r w:rsidR="000F01E5">
        <w:rPr>
          <w:lang w:val="en-GB"/>
        </w:rPr>
        <w:t xml:space="preserve"> (</w:t>
      </w:r>
      <w:r w:rsidR="00944494">
        <w:rPr>
          <w:lang w:val="en-GB"/>
        </w:rPr>
        <w:t>19 April)</w:t>
      </w:r>
      <w:r w:rsidR="002E2271">
        <w:rPr>
          <w:lang w:val="en-GB"/>
        </w:rPr>
        <w:t xml:space="preserve"> but had no additional information to disclose at this time. </w:t>
      </w:r>
      <w:r w:rsidR="009834FE">
        <w:rPr>
          <w:lang w:val="en-GB"/>
        </w:rPr>
        <w:t>The GCE undertook to keep the Board updated as appropriate.</w:t>
      </w:r>
    </w:p>
    <w:p w14:paraId="1026B4FC" w14:textId="77777777" w:rsidR="00583EF5" w:rsidRPr="00ED652A" w:rsidRDefault="00583EF5" w:rsidP="002330DD">
      <w:pPr>
        <w:pStyle w:val="Body"/>
        <w:ind w:right="309"/>
        <w:jc w:val="both"/>
        <w:rPr>
          <w:shd w:val="clear" w:color="auto" w:fill="FFFF00"/>
          <w:lang w:val="en-GB"/>
        </w:rPr>
      </w:pPr>
    </w:p>
    <w:p w14:paraId="37F9E8F6" w14:textId="77777777" w:rsidR="00C7468F" w:rsidRPr="00ED652A" w:rsidRDefault="005C369B">
      <w:pPr>
        <w:pStyle w:val="Body"/>
        <w:ind w:right="309"/>
        <w:jc w:val="both"/>
        <w:rPr>
          <w:b/>
          <w:bCs/>
          <w:lang w:val="en-GB"/>
        </w:rPr>
      </w:pPr>
      <w:r w:rsidRPr="00ED652A">
        <w:rPr>
          <w:b/>
          <w:bCs/>
          <w:lang w:val="en-GB"/>
        </w:rPr>
        <w:t>3</w:t>
      </w:r>
      <w:r w:rsidR="007774A0" w:rsidRPr="00ED652A">
        <w:rPr>
          <w:b/>
          <w:bCs/>
          <w:lang w:val="en-GB"/>
        </w:rPr>
        <w:t>9</w:t>
      </w:r>
      <w:r w:rsidR="00ED652A" w:rsidRPr="00ED652A">
        <w:rPr>
          <w:b/>
          <w:bCs/>
          <w:lang w:val="en-GB"/>
        </w:rPr>
        <w:t>26</w:t>
      </w:r>
      <w:r w:rsidRPr="00ED652A">
        <w:rPr>
          <w:b/>
          <w:bCs/>
          <w:lang w:val="en-GB"/>
        </w:rPr>
        <w:tab/>
        <w:t xml:space="preserve">DATE OF NEXT MEETING </w:t>
      </w:r>
    </w:p>
    <w:p w14:paraId="096AEECD" w14:textId="77777777" w:rsidR="00C7468F" w:rsidRPr="00ED652A" w:rsidRDefault="00C7468F">
      <w:pPr>
        <w:pStyle w:val="Body"/>
        <w:ind w:right="309"/>
        <w:jc w:val="both"/>
        <w:rPr>
          <w:b/>
          <w:bCs/>
          <w:lang w:val="en-GB"/>
        </w:rPr>
      </w:pPr>
    </w:p>
    <w:p w14:paraId="6657E23F" w14:textId="77777777" w:rsidR="00C7468F" w:rsidRPr="00ED652A" w:rsidRDefault="00621704">
      <w:pPr>
        <w:pStyle w:val="Body"/>
        <w:ind w:left="720" w:right="309"/>
        <w:jc w:val="both"/>
        <w:rPr>
          <w:lang w:val="en-GB"/>
        </w:rPr>
      </w:pPr>
      <w:r>
        <w:rPr>
          <w:lang w:val="en-US"/>
        </w:rPr>
        <w:t>16 June</w:t>
      </w:r>
      <w:r w:rsidR="000705E0" w:rsidRPr="00ED652A">
        <w:rPr>
          <w:lang w:val="en-US"/>
        </w:rPr>
        <w:t xml:space="preserve"> 2021</w:t>
      </w:r>
      <w:r w:rsidR="005B062A" w:rsidRPr="00ED652A">
        <w:rPr>
          <w:lang w:val="en-US"/>
        </w:rPr>
        <w:t xml:space="preserve"> </w:t>
      </w:r>
    </w:p>
    <w:p w14:paraId="548F786E" w14:textId="77777777" w:rsidR="00C7468F" w:rsidRPr="00ED652A" w:rsidRDefault="00C7468F">
      <w:pPr>
        <w:pStyle w:val="Body"/>
        <w:ind w:right="309"/>
        <w:jc w:val="both"/>
        <w:rPr>
          <w:highlight w:val="yellow"/>
          <w:shd w:val="clear" w:color="auto" w:fill="FFFF00"/>
          <w:lang w:val="en-GB"/>
        </w:rPr>
      </w:pPr>
    </w:p>
    <w:p w14:paraId="1F0C033B" w14:textId="77777777" w:rsidR="00C7468F" w:rsidRPr="004129FD" w:rsidRDefault="00C7468F">
      <w:pPr>
        <w:pStyle w:val="Body"/>
        <w:ind w:left="720" w:right="309"/>
        <w:jc w:val="both"/>
        <w:rPr>
          <w:highlight w:val="yellow"/>
          <w:lang w:val="en-GB"/>
        </w:rPr>
      </w:pPr>
    </w:p>
    <w:p w14:paraId="2AE4BE29" w14:textId="68657795" w:rsidR="00C7468F" w:rsidRPr="006A05D5" w:rsidRDefault="005C369B">
      <w:pPr>
        <w:pStyle w:val="Body"/>
        <w:ind w:right="309"/>
        <w:jc w:val="both"/>
      </w:pPr>
      <w:r w:rsidRPr="006A05D5">
        <w:rPr>
          <w:lang w:val="en-US"/>
        </w:rPr>
        <w:t xml:space="preserve">SIGNED: </w:t>
      </w:r>
      <w:r w:rsidR="00055F21">
        <w:rPr>
          <w:lang w:val="en-US"/>
        </w:rPr>
        <w:t>Michael Wardlow</w:t>
      </w:r>
      <w:r w:rsidRPr="006A05D5">
        <w:rPr>
          <w:lang w:val="en-US"/>
        </w:rPr>
        <w:t xml:space="preserve">    DATE: </w:t>
      </w:r>
      <w:r w:rsidR="00055F21">
        <w:rPr>
          <w:lang w:val="en-US"/>
        </w:rPr>
        <w:t xml:space="preserve"> 17/6/2021</w:t>
      </w:r>
      <w:r w:rsidRPr="006A05D5">
        <w:rPr>
          <w:lang w:val="en-US"/>
        </w:rPr>
        <w:t>_______________</w:t>
      </w:r>
    </w:p>
    <w:p w14:paraId="245FE890" w14:textId="77777777" w:rsidR="00C7468F" w:rsidRDefault="005C369B">
      <w:pPr>
        <w:pStyle w:val="Body"/>
        <w:ind w:right="309"/>
        <w:jc w:val="both"/>
      </w:pPr>
      <w:r w:rsidRPr="006A05D5">
        <w:tab/>
        <w:t xml:space="preserve">     Chair</w:t>
      </w:r>
    </w:p>
    <w:sectPr w:rsidR="00C7468F">
      <w:headerReference w:type="default" r:id="rId11"/>
      <w:footerReference w:type="default" r:id="rId12"/>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B8A07" w14:textId="77777777" w:rsidR="00263A79" w:rsidRDefault="00263A79">
      <w:r>
        <w:separator/>
      </w:r>
    </w:p>
  </w:endnote>
  <w:endnote w:type="continuationSeparator" w:id="0">
    <w:p w14:paraId="60F0EAE1" w14:textId="77777777" w:rsidR="00263A79" w:rsidRDefault="00263A79">
      <w:r>
        <w:continuationSeparator/>
      </w:r>
    </w:p>
  </w:endnote>
  <w:endnote w:type="continuationNotice" w:id="1">
    <w:p w14:paraId="78C49529" w14:textId="77777777" w:rsidR="00263A79" w:rsidRDefault="00263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1F659" w14:textId="77777777" w:rsidR="00C1361F" w:rsidRDefault="00C1361F">
    <w:pPr>
      <w:pStyle w:val="Footer"/>
      <w:jc w:val="right"/>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940CC" w14:textId="77777777" w:rsidR="00263A79" w:rsidRDefault="00263A79">
      <w:r>
        <w:separator/>
      </w:r>
    </w:p>
  </w:footnote>
  <w:footnote w:type="continuationSeparator" w:id="0">
    <w:p w14:paraId="2A38A7AE" w14:textId="77777777" w:rsidR="00263A79" w:rsidRDefault="00263A79">
      <w:r>
        <w:continuationSeparator/>
      </w:r>
    </w:p>
  </w:footnote>
  <w:footnote w:type="continuationNotice" w:id="1">
    <w:p w14:paraId="520D1D8F" w14:textId="77777777" w:rsidR="00263A79" w:rsidRDefault="00263A79"/>
  </w:footnote>
  <w:footnote w:id="2">
    <w:p w14:paraId="3FAA441B" w14:textId="77777777" w:rsidR="00C1361F" w:rsidRPr="003417C0" w:rsidRDefault="00C1361F">
      <w:pPr>
        <w:pStyle w:val="FootnoteText"/>
        <w:rPr>
          <w:lang w:val="en-GB"/>
        </w:rPr>
      </w:pPr>
      <w:r>
        <w:rPr>
          <w:rStyle w:val="FootnoteReference"/>
        </w:rPr>
        <w:footnoteRef/>
      </w:r>
      <w:r>
        <w:t xml:space="preserve"> See </w:t>
      </w:r>
      <w:r>
        <w:rPr>
          <w:lang w:val="en-GB"/>
        </w:rPr>
        <w:t>Minute 3920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E88F5" w14:textId="77777777" w:rsidR="00C1361F" w:rsidRDefault="00C1361F">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1010"/>
    <w:multiLevelType w:val="hybridMultilevel"/>
    <w:tmpl w:val="0736FE00"/>
    <w:lvl w:ilvl="0" w:tplc="3E5A7FDE">
      <w:start w:val="3916"/>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101A4"/>
    <w:multiLevelType w:val="hybridMultilevel"/>
    <w:tmpl w:val="A008F8A8"/>
    <w:numStyleLink w:val="ImportedStyle6"/>
  </w:abstractNum>
  <w:abstractNum w:abstractNumId="2" w15:restartNumberingAfterBreak="0">
    <w:nsid w:val="16EF0228"/>
    <w:multiLevelType w:val="hybridMultilevel"/>
    <w:tmpl w:val="6B8084B6"/>
    <w:numStyleLink w:val="ImportedStyle4"/>
  </w:abstractNum>
  <w:abstractNum w:abstractNumId="3" w15:restartNumberingAfterBreak="0">
    <w:nsid w:val="176C48CA"/>
    <w:multiLevelType w:val="hybridMultilevel"/>
    <w:tmpl w:val="82DA79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D157802"/>
    <w:multiLevelType w:val="hybridMultilevel"/>
    <w:tmpl w:val="2A6CF062"/>
    <w:lvl w:ilvl="0" w:tplc="F55460A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6F4165C"/>
    <w:multiLevelType w:val="hybridMultilevel"/>
    <w:tmpl w:val="0518CD1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27896A94"/>
    <w:multiLevelType w:val="hybridMultilevel"/>
    <w:tmpl w:val="544A2338"/>
    <w:numStyleLink w:val="ImportedStyle5"/>
  </w:abstractNum>
  <w:abstractNum w:abstractNumId="7" w15:restartNumberingAfterBreak="0">
    <w:nsid w:val="29247A2B"/>
    <w:multiLevelType w:val="hybridMultilevel"/>
    <w:tmpl w:val="56CAEFC2"/>
    <w:numStyleLink w:val="ImportedStyle8"/>
  </w:abstractNum>
  <w:abstractNum w:abstractNumId="8" w15:restartNumberingAfterBreak="0">
    <w:nsid w:val="2B2D0B8A"/>
    <w:multiLevelType w:val="hybridMultilevel"/>
    <w:tmpl w:val="D5D04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115299"/>
    <w:multiLevelType w:val="hybridMultilevel"/>
    <w:tmpl w:val="CE42480E"/>
    <w:numStyleLink w:val="ImportedStyle7"/>
  </w:abstractNum>
  <w:abstractNum w:abstractNumId="10" w15:restartNumberingAfterBreak="0">
    <w:nsid w:val="2E331995"/>
    <w:multiLevelType w:val="hybridMultilevel"/>
    <w:tmpl w:val="3C48F80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331F5FD9"/>
    <w:multiLevelType w:val="hybridMultilevel"/>
    <w:tmpl w:val="88744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F71A9F"/>
    <w:multiLevelType w:val="hybridMultilevel"/>
    <w:tmpl w:val="C24C976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C04ADD"/>
    <w:multiLevelType w:val="hybridMultilevel"/>
    <w:tmpl w:val="9F4E23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A60847"/>
    <w:multiLevelType w:val="hybridMultilevel"/>
    <w:tmpl w:val="55D66D80"/>
    <w:lvl w:ilvl="0" w:tplc="F55460AC">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B5436B8"/>
    <w:multiLevelType w:val="hybridMultilevel"/>
    <w:tmpl w:val="B8A2D1F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15:restartNumberingAfterBreak="0">
    <w:nsid w:val="3BBB2484"/>
    <w:multiLevelType w:val="hybridMultilevel"/>
    <w:tmpl w:val="2F72A63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3C2505F8"/>
    <w:multiLevelType w:val="hybridMultilevel"/>
    <w:tmpl w:val="9F9E1EA8"/>
    <w:numStyleLink w:val="ImportedStyle2"/>
  </w:abstractNum>
  <w:abstractNum w:abstractNumId="19" w15:restartNumberingAfterBreak="0">
    <w:nsid w:val="3E3365A7"/>
    <w:multiLevelType w:val="hybridMultilevel"/>
    <w:tmpl w:val="1604EE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0965A2A"/>
    <w:multiLevelType w:val="hybridMultilevel"/>
    <w:tmpl w:val="6F3A9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0F45F42"/>
    <w:multiLevelType w:val="hybridMultilevel"/>
    <w:tmpl w:val="7EA27698"/>
    <w:numStyleLink w:val="ImportedStyle3"/>
  </w:abstractNum>
  <w:abstractNum w:abstractNumId="23" w15:restartNumberingAfterBreak="0">
    <w:nsid w:val="57896CB3"/>
    <w:multiLevelType w:val="hybridMultilevel"/>
    <w:tmpl w:val="6B8084B6"/>
    <w:lvl w:ilvl="0" w:tplc="C7F2496E">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426B34">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2289EC">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6CDF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E635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3A5CC8">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76F2C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865E82">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5ACFF2">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8DF2C2C"/>
    <w:multiLevelType w:val="hybridMultilevel"/>
    <w:tmpl w:val="94420D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9C577B5"/>
    <w:multiLevelType w:val="hybridMultilevel"/>
    <w:tmpl w:val="54B642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D6D3460"/>
    <w:multiLevelType w:val="hybridMultilevel"/>
    <w:tmpl w:val="05E0A72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1FB7ECA"/>
    <w:multiLevelType w:val="hybridMultilevel"/>
    <w:tmpl w:val="C1986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2370454"/>
    <w:multiLevelType w:val="hybridMultilevel"/>
    <w:tmpl w:val="5418868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8AB1A45"/>
    <w:multiLevelType w:val="hybridMultilevel"/>
    <w:tmpl w:val="E392FA1A"/>
    <w:lvl w:ilvl="0" w:tplc="F55460AC">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D282AC8"/>
    <w:multiLevelType w:val="hybridMultilevel"/>
    <w:tmpl w:val="02EA2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8"/>
    <w:lvlOverride w:ilvl="0">
      <w:lvl w:ilvl="0" w:tplc="96CEF71A">
        <w:start w:val="1"/>
        <w:numFmt w:val="lowerRoman"/>
        <w:lvlText w:val="(%1)"/>
        <w:lvlJc w:val="left"/>
        <w:pPr>
          <w:tabs>
            <w:tab w:val="left" w:pos="720"/>
            <w:tab w:val="left" w:pos="1440"/>
          </w:tabs>
          <w:ind w:left="180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20"/>
  </w:num>
  <w:num w:numId="4">
    <w:abstractNumId w:val="22"/>
  </w:num>
  <w:num w:numId="5">
    <w:abstractNumId w:val="35"/>
  </w:num>
  <w:num w:numId="6">
    <w:abstractNumId w:val="2"/>
    <w:lvlOverride w:ilvl="0">
      <w:lvl w:ilvl="0" w:tplc="4F26DE66">
        <w:start w:val="1"/>
        <w:numFmt w:val="lowerRoman"/>
        <w:lvlText w:val="(%1)"/>
        <w:lvlJc w:val="left"/>
        <w:pPr>
          <w:ind w:left="144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abstractNumId w:val="25"/>
  </w:num>
  <w:num w:numId="8">
    <w:abstractNumId w:val="6"/>
  </w:num>
  <w:num w:numId="9">
    <w:abstractNumId w:val="29"/>
  </w:num>
  <w:num w:numId="10">
    <w:abstractNumId w:val="1"/>
  </w:num>
  <w:num w:numId="11">
    <w:abstractNumId w:val="27"/>
  </w:num>
  <w:num w:numId="12">
    <w:abstractNumId w:val="9"/>
  </w:num>
  <w:num w:numId="13">
    <w:abstractNumId w:val="33"/>
  </w:num>
  <w:num w:numId="14">
    <w:abstractNumId w:val="7"/>
  </w:num>
  <w:num w:numId="15">
    <w:abstractNumId w:val="30"/>
  </w:num>
  <w:num w:numId="16">
    <w:abstractNumId w:val="10"/>
  </w:num>
  <w:num w:numId="17">
    <w:abstractNumId w:val="19"/>
  </w:num>
  <w:num w:numId="18">
    <w:abstractNumId w:val="12"/>
  </w:num>
  <w:num w:numId="19">
    <w:abstractNumId w:val="17"/>
  </w:num>
  <w:num w:numId="20">
    <w:abstractNumId w:val="28"/>
  </w:num>
  <w:num w:numId="21">
    <w:abstractNumId w:val="24"/>
  </w:num>
  <w:num w:numId="22">
    <w:abstractNumId w:val="4"/>
  </w:num>
  <w:num w:numId="23">
    <w:abstractNumId w:val="26"/>
  </w:num>
  <w:num w:numId="24">
    <w:abstractNumId w:val="32"/>
  </w:num>
  <w:num w:numId="25">
    <w:abstractNumId w:val="31"/>
  </w:num>
  <w:num w:numId="26">
    <w:abstractNumId w:val="14"/>
  </w:num>
  <w:num w:numId="27">
    <w:abstractNumId w:val="13"/>
  </w:num>
  <w:num w:numId="28">
    <w:abstractNumId w:val="11"/>
  </w:num>
  <w:num w:numId="29">
    <w:abstractNumId w:val="21"/>
  </w:num>
  <w:num w:numId="30">
    <w:abstractNumId w:val="3"/>
  </w:num>
  <w:num w:numId="31">
    <w:abstractNumId w:val="34"/>
  </w:num>
  <w:num w:numId="32">
    <w:abstractNumId w:val="2"/>
  </w:num>
  <w:num w:numId="33">
    <w:abstractNumId w:val="23"/>
  </w:num>
  <w:num w:numId="34">
    <w:abstractNumId w:val="8"/>
  </w:num>
  <w:num w:numId="35">
    <w:abstractNumId w:val="36"/>
  </w:num>
  <w:num w:numId="36">
    <w:abstractNumId w:val="0"/>
  </w:num>
  <w:num w:numId="37">
    <w:abstractNumId w:val="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1659"/>
    <w:rsid w:val="00001C49"/>
    <w:rsid w:val="00004E58"/>
    <w:rsid w:val="00005988"/>
    <w:rsid w:val="0000783C"/>
    <w:rsid w:val="00007FB0"/>
    <w:rsid w:val="00010224"/>
    <w:rsid w:val="00011535"/>
    <w:rsid w:val="00014E06"/>
    <w:rsid w:val="000166BF"/>
    <w:rsid w:val="000168B6"/>
    <w:rsid w:val="00017EE5"/>
    <w:rsid w:val="00020562"/>
    <w:rsid w:val="0002134C"/>
    <w:rsid w:val="00021384"/>
    <w:rsid w:val="000213C6"/>
    <w:rsid w:val="00021A9F"/>
    <w:rsid w:val="00024F27"/>
    <w:rsid w:val="0002645A"/>
    <w:rsid w:val="0002725A"/>
    <w:rsid w:val="00031422"/>
    <w:rsid w:val="00031474"/>
    <w:rsid w:val="00032968"/>
    <w:rsid w:val="0003489A"/>
    <w:rsid w:val="00034A93"/>
    <w:rsid w:val="00034B1E"/>
    <w:rsid w:val="00035066"/>
    <w:rsid w:val="000359BC"/>
    <w:rsid w:val="00040FC5"/>
    <w:rsid w:val="0004768C"/>
    <w:rsid w:val="000477A0"/>
    <w:rsid w:val="0005057E"/>
    <w:rsid w:val="00050A9E"/>
    <w:rsid w:val="00051B3F"/>
    <w:rsid w:val="0005537F"/>
    <w:rsid w:val="000553A4"/>
    <w:rsid w:val="00055544"/>
    <w:rsid w:val="00055788"/>
    <w:rsid w:val="00055F21"/>
    <w:rsid w:val="00056786"/>
    <w:rsid w:val="000570D8"/>
    <w:rsid w:val="00057927"/>
    <w:rsid w:val="00060E54"/>
    <w:rsid w:val="00061DF8"/>
    <w:rsid w:val="00062996"/>
    <w:rsid w:val="00063262"/>
    <w:rsid w:val="0006519E"/>
    <w:rsid w:val="000676FE"/>
    <w:rsid w:val="00067C50"/>
    <w:rsid w:val="00067E29"/>
    <w:rsid w:val="000705E0"/>
    <w:rsid w:val="00071165"/>
    <w:rsid w:val="000738A5"/>
    <w:rsid w:val="00074D24"/>
    <w:rsid w:val="000754A3"/>
    <w:rsid w:val="000778A4"/>
    <w:rsid w:val="00080544"/>
    <w:rsid w:val="00080E31"/>
    <w:rsid w:val="000830DB"/>
    <w:rsid w:val="00083232"/>
    <w:rsid w:val="0008336B"/>
    <w:rsid w:val="00083877"/>
    <w:rsid w:val="0008474F"/>
    <w:rsid w:val="0008565B"/>
    <w:rsid w:val="000857EF"/>
    <w:rsid w:val="00087AED"/>
    <w:rsid w:val="00090839"/>
    <w:rsid w:val="000926AB"/>
    <w:rsid w:val="000941B8"/>
    <w:rsid w:val="000945A1"/>
    <w:rsid w:val="000A2149"/>
    <w:rsid w:val="000A28C6"/>
    <w:rsid w:val="000A70E2"/>
    <w:rsid w:val="000B0E6E"/>
    <w:rsid w:val="000B14E8"/>
    <w:rsid w:val="000B6BC0"/>
    <w:rsid w:val="000B6F8E"/>
    <w:rsid w:val="000C001A"/>
    <w:rsid w:val="000C1682"/>
    <w:rsid w:val="000C2355"/>
    <w:rsid w:val="000C3711"/>
    <w:rsid w:val="000C498E"/>
    <w:rsid w:val="000C4DEB"/>
    <w:rsid w:val="000C6011"/>
    <w:rsid w:val="000D152D"/>
    <w:rsid w:val="000D22A7"/>
    <w:rsid w:val="000D2B21"/>
    <w:rsid w:val="000D3710"/>
    <w:rsid w:val="000D4B17"/>
    <w:rsid w:val="000D5A4D"/>
    <w:rsid w:val="000D5CF1"/>
    <w:rsid w:val="000E30D7"/>
    <w:rsid w:val="000E334E"/>
    <w:rsid w:val="000E475E"/>
    <w:rsid w:val="000E5DE4"/>
    <w:rsid w:val="000E6D9E"/>
    <w:rsid w:val="000E768C"/>
    <w:rsid w:val="000F01E5"/>
    <w:rsid w:val="000F0BF2"/>
    <w:rsid w:val="000F1522"/>
    <w:rsid w:val="000F1A9A"/>
    <w:rsid w:val="000F22DB"/>
    <w:rsid w:val="000F2876"/>
    <w:rsid w:val="000F2E1E"/>
    <w:rsid w:val="000F45DC"/>
    <w:rsid w:val="000F474D"/>
    <w:rsid w:val="000F509A"/>
    <w:rsid w:val="000F7D06"/>
    <w:rsid w:val="00103DCB"/>
    <w:rsid w:val="00104516"/>
    <w:rsid w:val="00107684"/>
    <w:rsid w:val="001101F5"/>
    <w:rsid w:val="00111BFD"/>
    <w:rsid w:val="00112152"/>
    <w:rsid w:val="001134E6"/>
    <w:rsid w:val="00113D30"/>
    <w:rsid w:val="001145C1"/>
    <w:rsid w:val="00114989"/>
    <w:rsid w:val="0011560B"/>
    <w:rsid w:val="00115CE2"/>
    <w:rsid w:val="00116599"/>
    <w:rsid w:val="001165BE"/>
    <w:rsid w:val="0011731E"/>
    <w:rsid w:val="00117828"/>
    <w:rsid w:val="00120E1F"/>
    <w:rsid w:val="00123E26"/>
    <w:rsid w:val="00125D05"/>
    <w:rsid w:val="00131011"/>
    <w:rsid w:val="0013143C"/>
    <w:rsid w:val="00131C9F"/>
    <w:rsid w:val="00132666"/>
    <w:rsid w:val="00132670"/>
    <w:rsid w:val="00133B4F"/>
    <w:rsid w:val="0013419B"/>
    <w:rsid w:val="00135060"/>
    <w:rsid w:val="00137279"/>
    <w:rsid w:val="00137655"/>
    <w:rsid w:val="00140E4D"/>
    <w:rsid w:val="001418FA"/>
    <w:rsid w:val="0014278A"/>
    <w:rsid w:val="0014495A"/>
    <w:rsid w:val="001455FF"/>
    <w:rsid w:val="001468BD"/>
    <w:rsid w:val="00146C5F"/>
    <w:rsid w:val="00147B11"/>
    <w:rsid w:val="00152283"/>
    <w:rsid w:val="0015294E"/>
    <w:rsid w:val="00153BA4"/>
    <w:rsid w:val="001554BA"/>
    <w:rsid w:val="00156DB2"/>
    <w:rsid w:val="00157059"/>
    <w:rsid w:val="001572A8"/>
    <w:rsid w:val="00157587"/>
    <w:rsid w:val="001578AB"/>
    <w:rsid w:val="00162541"/>
    <w:rsid w:val="0016254C"/>
    <w:rsid w:val="00162D6D"/>
    <w:rsid w:val="001637FE"/>
    <w:rsid w:val="00164DD2"/>
    <w:rsid w:val="00165E44"/>
    <w:rsid w:val="001665E8"/>
    <w:rsid w:val="00166EED"/>
    <w:rsid w:val="00167E05"/>
    <w:rsid w:val="00170205"/>
    <w:rsid w:val="00171924"/>
    <w:rsid w:val="00172399"/>
    <w:rsid w:val="00172AA7"/>
    <w:rsid w:val="001733F2"/>
    <w:rsid w:val="001744AD"/>
    <w:rsid w:val="00176926"/>
    <w:rsid w:val="00176E99"/>
    <w:rsid w:val="00177597"/>
    <w:rsid w:val="00180083"/>
    <w:rsid w:val="0018097E"/>
    <w:rsid w:val="00180BF7"/>
    <w:rsid w:val="001813C9"/>
    <w:rsid w:val="0018156A"/>
    <w:rsid w:val="00181C2C"/>
    <w:rsid w:val="00187436"/>
    <w:rsid w:val="0018766D"/>
    <w:rsid w:val="001906DE"/>
    <w:rsid w:val="00191BDC"/>
    <w:rsid w:val="00192B3C"/>
    <w:rsid w:val="00193BDC"/>
    <w:rsid w:val="0019409F"/>
    <w:rsid w:val="001948D7"/>
    <w:rsid w:val="001950D2"/>
    <w:rsid w:val="00195293"/>
    <w:rsid w:val="0019653E"/>
    <w:rsid w:val="001A051F"/>
    <w:rsid w:val="001A0B4E"/>
    <w:rsid w:val="001A1E66"/>
    <w:rsid w:val="001A439F"/>
    <w:rsid w:val="001A4490"/>
    <w:rsid w:val="001A62ED"/>
    <w:rsid w:val="001B15FA"/>
    <w:rsid w:val="001B1EE5"/>
    <w:rsid w:val="001B62EF"/>
    <w:rsid w:val="001B7125"/>
    <w:rsid w:val="001C063C"/>
    <w:rsid w:val="001C0E50"/>
    <w:rsid w:val="001C14C0"/>
    <w:rsid w:val="001C19D4"/>
    <w:rsid w:val="001C2653"/>
    <w:rsid w:val="001C29B8"/>
    <w:rsid w:val="001C2C03"/>
    <w:rsid w:val="001C4040"/>
    <w:rsid w:val="001C4ACB"/>
    <w:rsid w:val="001C7EB6"/>
    <w:rsid w:val="001D0C9D"/>
    <w:rsid w:val="001D19C0"/>
    <w:rsid w:val="001D53B8"/>
    <w:rsid w:val="001D6290"/>
    <w:rsid w:val="001D7BA8"/>
    <w:rsid w:val="001E151B"/>
    <w:rsid w:val="001E1845"/>
    <w:rsid w:val="001E2D21"/>
    <w:rsid w:val="001E39D4"/>
    <w:rsid w:val="001E42A5"/>
    <w:rsid w:val="001E58B3"/>
    <w:rsid w:val="001E7BE3"/>
    <w:rsid w:val="001F1011"/>
    <w:rsid w:val="001F28B6"/>
    <w:rsid w:val="001F2EDA"/>
    <w:rsid w:val="001F3CA1"/>
    <w:rsid w:val="001F5729"/>
    <w:rsid w:val="001F6413"/>
    <w:rsid w:val="001F674E"/>
    <w:rsid w:val="001F6CC4"/>
    <w:rsid w:val="001F74F1"/>
    <w:rsid w:val="002017F3"/>
    <w:rsid w:val="00201B7A"/>
    <w:rsid w:val="0020303A"/>
    <w:rsid w:val="00203784"/>
    <w:rsid w:val="00203E00"/>
    <w:rsid w:val="0020682C"/>
    <w:rsid w:val="0020763F"/>
    <w:rsid w:val="00210D64"/>
    <w:rsid w:val="002116D0"/>
    <w:rsid w:val="0021186D"/>
    <w:rsid w:val="002126B9"/>
    <w:rsid w:val="002138D8"/>
    <w:rsid w:val="00214583"/>
    <w:rsid w:val="00214D2C"/>
    <w:rsid w:val="00214E68"/>
    <w:rsid w:val="002158F8"/>
    <w:rsid w:val="00216508"/>
    <w:rsid w:val="00216FFF"/>
    <w:rsid w:val="00220A2F"/>
    <w:rsid w:val="00222465"/>
    <w:rsid w:val="0022288E"/>
    <w:rsid w:val="00223665"/>
    <w:rsid w:val="00226D13"/>
    <w:rsid w:val="00230BE2"/>
    <w:rsid w:val="002315E0"/>
    <w:rsid w:val="002325CC"/>
    <w:rsid w:val="002330DD"/>
    <w:rsid w:val="00233EBB"/>
    <w:rsid w:val="00234C4D"/>
    <w:rsid w:val="00235412"/>
    <w:rsid w:val="0023571A"/>
    <w:rsid w:val="0023611E"/>
    <w:rsid w:val="0024109F"/>
    <w:rsid w:val="0024208D"/>
    <w:rsid w:val="002438E5"/>
    <w:rsid w:val="002445E8"/>
    <w:rsid w:val="00246DAA"/>
    <w:rsid w:val="00247E57"/>
    <w:rsid w:val="002504E2"/>
    <w:rsid w:val="002517D1"/>
    <w:rsid w:val="00254B32"/>
    <w:rsid w:val="00254CB6"/>
    <w:rsid w:val="00256BA2"/>
    <w:rsid w:val="002571FA"/>
    <w:rsid w:val="00257647"/>
    <w:rsid w:val="00261BC8"/>
    <w:rsid w:val="002620B7"/>
    <w:rsid w:val="00262A1C"/>
    <w:rsid w:val="0026331F"/>
    <w:rsid w:val="00263A79"/>
    <w:rsid w:val="0026665B"/>
    <w:rsid w:val="00270944"/>
    <w:rsid w:val="00272AB7"/>
    <w:rsid w:val="002740C9"/>
    <w:rsid w:val="00282D34"/>
    <w:rsid w:val="002848F9"/>
    <w:rsid w:val="00286C84"/>
    <w:rsid w:val="002876C2"/>
    <w:rsid w:val="00287908"/>
    <w:rsid w:val="002908CD"/>
    <w:rsid w:val="002917B5"/>
    <w:rsid w:val="00294DB0"/>
    <w:rsid w:val="002964D1"/>
    <w:rsid w:val="0029663E"/>
    <w:rsid w:val="002970A6"/>
    <w:rsid w:val="0029758B"/>
    <w:rsid w:val="00297D6D"/>
    <w:rsid w:val="002A0503"/>
    <w:rsid w:val="002A0AFE"/>
    <w:rsid w:val="002A0E84"/>
    <w:rsid w:val="002A3E1C"/>
    <w:rsid w:val="002A5E06"/>
    <w:rsid w:val="002A68D1"/>
    <w:rsid w:val="002A7E9F"/>
    <w:rsid w:val="002B024E"/>
    <w:rsid w:val="002B2AF9"/>
    <w:rsid w:val="002B427A"/>
    <w:rsid w:val="002B5037"/>
    <w:rsid w:val="002B5CD1"/>
    <w:rsid w:val="002B6460"/>
    <w:rsid w:val="002B6674"/>
    <w:rsid w:val="002C02A3"/>
    <w:rsid w:val="002C061B"/>
    <w:rsid w:val="002C203C"/>
    <w:rsid w:val="002C329F"/>
    <w:rsid w:val="002C3D94"/>
    <w:rsid w:val="002C5B0E"/>
    <w:rsid w:val="002D252E"/>
    <w:rsid w:val="002D2B7F"/>
    <w:rsid w:val="002D30B3"/>
    <w:rsid w:val="002D40B2"/>
    <w:rsid w:val="002D4BA3"/>
    <w:rsid w:val="002D6C91"/>
    <w:rsid w:val="002E1284"/>
    <w:rsid w:val="002E1888"/>
    <w:rsid w:val="002E2271"/>
    <w:rsid w:val="002E558F"/>
    <w:rsid w:val="002E648F"/>
    <w:rsid w:val="002E6F9E"/>
    <w:rsid w:val="002F0756"/>
    <w:rsid w:val="002F0F5B"/>
    <w:rsid w:val="002F2DA4"/>
    <w:rsid w:val="002F2FC8"/>
    <w:rsid w:val="002F4949"/>
    <w:rsid w:val="002F49B8"/>
    <w:rsid w:val="002F4AF3"/>
    <w:rsid w:val="002F76EA"/>
    <w:rsid w:val="002F7B34"/>
    <w:rsid w:val="003008A0"/>
    <w:rsid w:val="0030335B"/>
    <w:rsid w:val="00304358"/>
    <w:rsid w:val="00304ECC"/>
    <w:rsid w:val="003077D0"/>
    <w:rsid w:val="00307894"/>
    <w:rsid w:val="00307D97"/>
    <w:rsid w:val="0031094C"/>
    <w:rsid w:val="00310E32"/>
    <w:rsid w:val="0031242F"/>
    <w:rsid w:val="00313096"/>
    <w:rsid w:val="00316F6E"/>
    <w:rsid w:val="0032002F"/>
    <w:rsid w:val="003214F4"/>
    <w:rsid w:val="003220B1"/>
    <w:rsid w:val="00322428"/>
    <w:rsid w:val="003225A1"/>
    <w:rsid w:val="00322CFC"/>
    <w:rsid w:val="00322D30"/>
    <w:rsid w:val="00323448"/>
    <w:rsid w:val="00325470"/>
    <w:rsid w:val="00326A68"/>
    <w:rsid w:val="00326EED"/>
    <w:rsid w:val="00327FC5"/>
    <w:rsid w:val="00331D3F"/>
    <w:rsid w:val="003355A4"/>
    <w:rsid w:val="00335F0C"/>
    <w:rsid w:val="00337491"/>
    <w:rsid w:val="00337974"/>
    <w:rsid w:val="003404FB"/>
    <w:rsid w:val="00340BEE"/>
    <w:rsid w:val="00340D1B"/>
    <w:rsid w:val="003417C0"/>
    <w:rsid w:val="003419BD"/>
    <w:rsid w:val="00341C70"/>
    <w:rsid w:val="00343CAD"/>
    <w:rsid w:val="00343CEE"/>
    <w:rsid w:val="00345930"/>
    <w:rsid w:val="003467DB"/>
    <w:rsid w:val="00347518"/>
    <w:rsid w:val="003479E5"/>
    <w:rsid w:val="00350C29"/>
    <w:rsid w:val="003514D5"/>
    <w:rsid w:val="00351DB9"/>
    <w:rsid w:val="00352050"/>
    <w:rsid w:val="0035265F"/>
    <w:rsid w:val="00353C3B"/>
    <w:rsid w:val="003546FB"/>
    <w:rsid w:val="00354E23"/>
    <w:rsid w:val="003553C1"/>
    <w:rsid w:val="00355BF4"/>
    <w:rsid w:val="00356005"/>
    <w:rsid w:val="0035687C"/>
    <w:rsid w:val="00357979"/>
    <w:rsid w:val="00360435"/>
    <w:rsid w:val="003610E3"/>
    <w:rsid w:val="003620A6"/>
    <w:rsid w:val="00362CCB"/>
    <w:rsid w:val="00364162"/>
    <w:rsid w:val="003663C9"/>
    <w:rsid w:val="00367265"/>
    <w:rsid w:val="0036786E"/>
    <w:rsid w:val="0037038E"/>
    <w:rsid w:val="00372E47"/>
    <w:rsid w:val="00377B37"/>
    <w:rsid w:val="003806AB"/>
    <w:rsid w:val="00380BD0"/>
    <w:rsid w:val="00383624"/>
    <w:rsid w:val="003849EF"/>
    <w:rsid w:val="0038674E"/>
    <w:rsid w:val="00386CB9"/>
    <w:rsid w:val="00387C3D"/>
    <w:rsid w:val="003906D9"/>
    <w:rsid w:val="00390BDB"/>
    <w:rsid w:val="0039105F"/>
    <w:rsid w:val="003912F5"/>
    <w:rsid w:val="003915D1"/>
    <w:rsid w:val="00391AEB"/>
    <w:rsid w:val="003922B6"/>
    <w:rsid w:val="00393B5B"/>
    <w:rsid w:val="003959BE"/>
    <w:rsid w:val="003963F5"/>
    <w:rsid w:val="003A1620"/>
    <w:rsid w:val="003A21D1"/>
    <w:rsid w:val="003A22A1"/>
    <w:rsid w:val="003A2B71"/>
    <w:rsid w:val="003A5F6A"/>
    <w:rsid w:val="003A67D1"/>
    <w:rsid w:val="003B0D2B"/>
    <w:rsid w:val="003B0EB6"/>
    <w:rsid w:val="003B4ADD"/>
    <w:rsid w:val="003B5024"/>
    <w:rsid w:val="003B65C2"/>
    <w:rsid w:val="003C12BA"/>
    <w:rsid w:val="003C1546"/>
    <w:rsid w:val="003C22F1"/>
    <w:rsid w:val="003C3134"/>
    <w:rsid w:val="003C3724"/>
    <w:rsid w:val="003C39D1"/>
    <w:rsid w:val="003C3B44"/>
    <w:rsid w:val="003C6D6D"/>
    <w:rsid w:val="003D0759"/>
    <w:rsid w:val="003D0ABB"/>
    <w:rsid w:val="003D0D91"/>
    <w:rsid w:val="003D4D18"/>
    <w:rsid w:val="003D5996"/>
    <w:rsid w:val="003D6751"/>
    <w:rsid w:val="003D6DBB"/>
    <w:rsid w:val="003D7D42"/>
    <w:rsid w:val="003E2BC9"/>
    <w:rsid w:val="003E2F34"/>
    <w:rsid w:val="003E782A"/>
    <w:rsid w:val="003F07FA"/>
    <w:rsid w:val="003F097F"/>
    <w:rsid w:val="003F166C"/>
    <w:rsid w:val="003F2943"/>
    <w:rsid w:val="003F347E"/>
    <w:rsid w:val="003F453B"/>
    <w:rsid w:val="003F4613"/>
    <w:rsid w:val="003F73ED"/>
    <w:rsid w:val="00400FF9"/>
    <w:rsid w:val="00401066"/>
    <w:rsid w:val="0040271F"/>
    <w:rsid w:val="00404D95"/>
    <w:rsid w:val="0040575D"/>
    <w:rsid w:val="004129FD"/>
    <w:rsid w:val="00414B60"/>
    <w:rsid w:val="00415699"/>
    <w:rsid w:val="00420A4A"/>
    <w:rsid w:val="00420BAF"/>
    <w:rsid w:val="00420BDF"/>
    <w:rsid w:val="00421E08"/>
    <w:rsid w:val="00423E19"/>
    <w:rsid w:val="004243AA"/>
    <w:rsid w:val="00424CF6"/>
    <w:rsid w:val="00426BFD"/>
    <w:rsid w:val="00431169"/>
    <w:rsid w:val="00435F2E"/>
    <w:rsid w:val="004371DA"/>
    <w:rsid w:val="00440A19"/>
    <w:rsid w:val="004414C4"/>
    <w:rsid w:val="00442989"/>
    <w:rsid w:val="0044305B"/>
    <w:rsid w:val="0044353D"/>
    <w:rsid w:val="00444480"/>
    <w:rsid w:val="004453AB"/>
    <w:rsid w:val="00447710"/>
    <w:rsid w:val="00447B2E"/>
    <w:rsid w:val="0045276F"/>
    <w:rsid w:val="00452967"/>
    <w:rsid w:val="00454DAF"/>
    <w:rsid w:val="00454F18"/>
    <w:rsid w:val="004600CD"/>
    <w:rsid w:val="00466312"/>
    <w:rsid w:val="00467EE5"/>
    <w:rsid w:val="00470786"/>
    <w:rsid w:val="00471D58"/>
    <w:rsid w:val="00471E76"/>
    <w:rsid w:val="00472C97"/>
    <w:rsid w:val="004807E7"/>
    <w:rsid w:val="004835DC"/>
    <w:rsid w:val="004849BB"/>
    <w:rsid w:val="00485284"/>
    <w:rsid w:val="00487230"/>
    <w:rsid w:val="00490875"/>
    <w:rsid w:val="00490F0D"/>
    <w:rsid w:val="0049173A"/>
    <w:rsid w:val="00491EC6"/>
    <w:rsid w:val="00491F80"/>
    <w:rsid w:val="004951D6"/>
    <w:rsid w:val="00495267"/>
    <w:rsid w:val="004A060F"/>
    <w:rsid w:val="004A143D"/>
    <w:rsid w:val="004A4A72"/>
    <w:rsid w:val="004A4C8C"/>
    <w:rsid w:val="004A4FE1"/>
    <w:rsid w:val="004A510E"/>
    <w:rsid w:val="004A5475"/>
    <w:rsid w:val="004A54B0"/>
    <w:rsid w:val="004A55FD"/>
    <w:rsid w:val="004A5C75"/>
    <w:rsid w:val="004A7B4E"/>
    <w:rsid w:val="004A7B96"/>
    <w:rsid w:val="004B137E"/>
    <w:rsid w:val="004B15A4"/>
    <w:rsid w:val="004B22A8"/>
    <w:rsid w:val="004B6C1C"/>
    <w:rsid w:val="004B6F42"/>
    <w:rsid w:val="004B729C"/>
    <w:rsid w:val="004B77DA"/>
    <w:rsid w:val="004B7924"/>
    <w:rsid w:val="004C0310"/>
    <w:rsid w:val="004C12B9"/>
    <w:rsid w:val="004C4215"/>
    <w:rsid w:val="004C4BB5"/>
    <w:rsid w:val="004C5ACE"/>
    <w:rsid w:val="004C5C11"/>
    <w:rsid w:val="004C73BA"/>
    <w:rsid w:val="004D0012"/>
    <w:rsid w:val="004D0E87"/>
    <w:rsid w:val="004D1440"/>
    <w:rsid w:val="004D1843"/>
    <w:rsid w:val="004D2698"/>
    <w:rsid w:val="004D2BFE"/>
    <w:rsid w:val="004D5ECD"/>
    <w:rsid w:val="004E0341"/>
    <w:rsid w:val="004E2CCC"/>
    <w:rsid w:val="004E4038"/>
    <w:rsid w:val="004E4856"/>
    <w:rsid w:val="004E5E88"/>
    <w:rsid w:val="004F0F57"/>
    <w:rsid w:val="004F211F"/>
    <w:rsid w:val="004F21BD"/>
    <w:rsid w:val="004F5215"/>
    <w:rsid w:val="004F65FF"/>
    <w:rsid w:val="00500129"/>
    <w:rsid w:val="005009FC"/>
    <w:rsid w:val="00504A4A"/>
    <w:rsid w:val="005055FB"/>
    <w:rsid w:val="00505EE8"/>
    <w:rsid w:val="005060D5"/>
    <w:rsid w:val="00506C71"/>
    <w:rsid w:val="005070FF"/>
    <w:rsid w:val="0050786C"/>
    <w:rsid w:val="00511E17"/>
    <w:rsid w:val="00514B29"/>
    <w:rsid w:val="00515747"/>
    <w:rsid w:val="00516EF1"/>
    <w:rsid w:val="00517614"/>
    <w:rsid w:val="00517B03"/>
    <w:rsid w:val="005212D4"/>
    <w:rsid w:val="00522A05"/>
    <w:rsid w:val="00522D3C"/>
    <w:rsid w:val="00523977"/>
    <w:rsid w:val="005269E6"/>
    <w:rsid w:val="0052761B"/>
    <w:rsid w:val="00531DA5"/>
    <w:rsid w:val="00532023"/>
    <w:rsid w:val="00532143"/>
    <w:rsid w:val="00532427"/>
    <w:rsid w:val="00532EDC"/>
    <w:rsid w:val="00534A0D"/>
    <w:rsid w:val="00535B92"/>
    <w:rsid w:val="005369FC"/>
    <w:rsid w:val="00536BAC"/>
    <w:rsid w:val="0053769C"/>
    <w:rsid w:val="00542CA2"/>
    <w:rsid w:val="00543572"/>
    <w:rsid w:val="005435FE"/>
    <w:rsid w:val="0054374C"/>
    <w:rsid w:val="0054518C"/>
    <w:rsid w:val="00545BA6"/>
    <w:rsid w:val="00545C96"/>
    <w:rsid w:val="005468F1"/>
    <w:rsid w:val="00546D5E"/>
    <w:rsid w:val="005516A3"/>
    <w:rsid w:val="005562AB"/>
    <w:rsid w:val="00556F80"/>
    <w:rsid w:val="00560C8D"/>
    <w:rsid w:val="00561301"/>
    <w:rsid w:val="0056182F"/>
    <w:rsid w:val="00561B46"/>
    <w:rsid w:val="00562F73"/>
    <w:rsid w:val="0056704A"/>
    <w:rsid w:val="005711C6"/>
    <w:rsid w:val="005722C0"/>
    <w:rsid w:val="005727FE"/>
    <w:rsid w:val="00572C62"/>
    <w:rsid w:val="00573C0B"/>
    <w:rsid w:val="00575EE9"/>
    <w:rsid w:val="0057636C"/>
    <w:rsid w:val="005772CC"/>
    <w:rsid w:val="00577900"/>
    <w:rsid w:val="00577DDB"/>
    <w:rsid w:val="00581AB0"/>
    <w:rsid w:val="00582CCF"/>
    <w:rsid w:val="0058374B"/>
    <w:rsid w:val="00583EF5"/>
    <w:rsid w:val="00585DD6"/>
    <w:rsid w:val="005870F8"/>
    <w:rsid w:val="00587A7C"/>
    <w:rsid w:val="00590EC2"/>
    <w:rsid w:val="00592844"/>
    <w:rsid w:val="00596D63"/>
    <w:rsid w:val="005973BF"/>
    <w:rsid w:val="005A03DE"/>
    <w:rsid w:val="005A1048"/>
    <w:rsid w:val="005A1AD6"/>
    <w:rsid w:val="005A4855"/>
    <w:rsid w:val="005A4E8C"/>
    <w:rsid w:val="005A569F"/>
    <w:rsid w:val="005A7154"/>
    <w:rsid w:val="005A78BE"/>
    <w:rsid w:val="005A7F24"/>
    <w:rsid w:val="005B062A"/>
    <w:rsid w:val="005B0AF2"/>
    <w:rsid w:val="005B111A"/>
    <w:rsid w:val="005B1494"/>
    <w:rsid w:val="005B1545"/>
    <w:rsid w:val="005B47E1"/>
    <w:rsid w:val="005B49BC"/>
    <w:rsid w:val="005B5AA3"/>
    <w:rsid w:val="005B5C75"/>
    <w:rsid w:val="005B5E76"/>
    <w:rsid w:val="005B5F63"/>
    <w:rsid w:val="005B6BFB"/>
    <w:rsid w:val="005C10AD"/>
    <w:rsid w:val="005C2FC4"/>
    <w:rsid w:val="005C369B"/>
    <w:rsid w:val="005C3997"/>
    <w:rsid w:val="005C54AC"/>
    <w:rsid w:val="005C66A2"/>
    <w:rsid w:val="005C6C47"/>
    <w:rsid w:val="005C6DEE"/>
    <w:rsid w:val="005C7771"/>
    <w:rsid w:val="005C78EB"/>
    <w:rsid w:val="005C7A21"/>
    <w:rsid w:val="005D1637"/>
    <w:rsid w:val="005D3763"/>
    <w:rsid w:val="005D4E46"/>
    <w:rsid w:val="005D5A76"/>
    <w:rsid w:val="005D7EB4"/>
    <w:rsid w:val="005E2E07"/>
    <w:rsid w:val="005E314A"/>
    <w:rsid w:val="005E33BA"/>
    <w:rsid w:val="005E3907"/>
    <w:rsid w:val="005E4677"/>
    <w:rsid w:val="005E6A65"/>
    <w:rsid w:val="005E7F88"/>
    <w:rsid w:val="005F0731"/>
    <w:rsid w:val="005F1873"/>
    <w:rsid w:val="005F486C"/>
    <w:rsid w:val="005F58CB"/>
    <w:rsid w:val="005F59E2"/>
    <w:rsid w:val="005F7258"/>
    <w:rsid w:val="005F7C6B"/>
    <w:rsid w:val="005F7FF5"/>
    <w:rsid w:val="006004E6"/>
    <w:rsid w:val="00607AAC"/>
    <w:rsid w:val="00607B69"/>
    <w:rsid w:val="00607D52"/>
    <w:rsid w:val="006103D1"/>
    <w:rsid w:val="00610565"/>
    <w:rsid w:val="00612B8B"/>
    <w:rsid w:val="0061373E"/>
    <w:rsid w:val="00614E72"/>
    <w:rsid w:val="006150B9"/>
    <w:rsid w:val="006152B5"/>
    <w:rsid w:val="00616665"/>
    <w:rsid w:val="006168C5"/>
    <w:rsid w:val="006175CB"/>
    <w:rsid w:val="00617A70"/>
    <w:rsid w:val="00617E74"/>
    <w:rsid w:val="00621704"/>
    <w:rsid w:val="00621CAF"/>
    <w:rsid w:val="00622504"/>
    <w:rsid w:val="00625231"/>
    <w:rsid w:val="00627B8B"/>
    <w:rsid w:val="00631521"/>
    <w:rsid w:val="0063515D"/>
    <w:rsid w:val="00635D24"/>
    <w:rsid w:val="00636148"/>
    <w:rsid w:val="0063755C"/>
    <w:rsid w:val="00637699"/>
    <w:rsid w:val="006403EF"/>
    <w:rsid w:val="00640A9A"/>
    <w:rsid w:val="00640BAB"/>
    <w:rsid w:val="006412ED"/>
    <w:rsid w:val="006413C1"/>
    <w:rsid w:val="00642C88"/>
    <w:rsid w:val="00644233"/>
    <w:rsid w:val="00644488"/>
    <w:rsid w:val="00645AAF"/>
    <w:rsid w:val="006478A9"/>
    <w:rsid w:val="00647AAD"/>
    <w:rsid w:val="00650A56"/>
    <w:rsid w:val="0065133E"/>
    <w:rsid w:val="006538C8"/>
    <w:rsid w:val="0065400A"/>
    <w:rsid w:val="006557B1"/>
    <w:rsid w:val="00661B8F"/>
    <w:rsid w:val="00661F33"/>
    <w:rsid w:val="00664852"/>
    <w:rsid w:val="006708A6"/>
    <w:rsid w:val="006708C4"/>
    <w:rsid w:val="00671AC5"/>
    <w:rsid w:val="00673C54"/>
    <w:rsid w:val="00676B19"/>
    <w:rsid w:val="00676D86"/>
    <w:rsid w:val="00680E69"/>
    <w:rsid w:val="006815A9"/>
    <w:rsid w:val="00681FF3"/>
    <w:rsid w:val="006820D1"/>
    <w:rsid w:val="006848B3"/>
    <w:rsid w:val="00685579"/>
    <w:rsid w:val="00686E45"/>
    <w:rsid w:val="00687144"/>
    <w:rsid w:val="00687750"/>
    <w:rsid w:val="00691E18"/>
    <w:rsid w:val="00695455"/>
    <w:rsid w:val="006972FE"/>
    <w:rsid w:val="006A05D5"/>
    <w:rsid w:val="006A1C96"/>
    <w:rsid w:val="006A351A"/>
    <w:rsid w:val="006A3592"/>
    <w:rsid w:val="006A5272"/>
    <w:rsid w:val="006A60ED"/>
    <w:rsid w:val="006A64D1"/>
    <w:rsid w:val="006B01A0"/>
    <w:rsid w:val="006B1A6E"/>
    <w:rsid w:val="006B1D69"/>
    <w:rsid w:val="006B1F50"/>
    <w:rsid w:val="006C0CD8"/>
    <w:rsid w:val="006C1E66"/>
    <w:rsid w:val="006C1FF6"/>
    <w:rsid w:val="006C3B01"/>
    <w:rsid w:val="006C4694"/>
    <w:rsid w:val="006C56AD"/>
    <w:rsid w:val="006C61C0"/>
    <w:rsid w:val="006D0FE9"/>
    <w:rsid w:val="006D1BBF"/>
    <w:rsid w:val="006D2108"/>
    <w:rsid w:val="006D32E7"/>
    <w:rsid w:val="006D56B7"/>
    <w:rsid w:val="006D69B0"/>
    <w:rsid w:val="006D6B78"/>
    <w:rsid w:val="006D6CBB"/>
    <w:rsid w:val="006D77B8"/>
    <w:rsid w:val="006D7D26"/>
    <w:rsid w:val="006E0CCC"/>
    <w:rsid w:val="006E2731"/>
    <w:rsid w:val="006E4879"/>
    <w:rsid w:val="006E4931"/>
    <w:rsid w:val="006E57D5"/>
    <w:rsid w:val="006E64C1"/>
    <w:rsid w:val="006F0CF9"/>
    <w:rsid w:val="006F3D1E"/>
    <w:rsid w:val="006F6F03"/>
    <w:rsid w:val="006F7A46"/>
    <w:rsid w:val="007017DA"/>
    <w:rsid w:val="0070297F"/>
    <w:rsid w:val="00703CD8"/>
    <w:rsid w:val="00704937"/>
    <w:rsid w:val="007070CC"/>
    <w:rsid w:val="00707ACD"/>
    <w:rsid w:val="00710CBE"/>
    <w:rsid w:val="00714709"/>
    <w:rsid w:val="00715383"/>
    <w:rsid w:val="00716EAD"/>
    <w:rsid w:val="00717E09"/>
    <w:rsid w:val="00721CCD"/>
    <w:rsid w:val="0072382F"/>
    <w:rsid w:val="007239A7"/>
    <w:rsid w:val="00723DA6"/>
    <w:rsid w:val="00724203"/>
    <w:rsid w:val="00726191"/>
    <w:rsid w:val="007308CA"/>
    <w:rsid w:val="00730EDB"/>
    <w:rsid w:val="0073327D"/>
    <w:rsid w:val="00733CE5"/>
    <w:rsid w:val="0073535E"/>
    <w:rsid w:val="00736A54"/>
    <w:rsid w:val="00736BF3"/>
    <w:rsid w:val="00737155"/>
    <w:rsid w:val="00737A59"/>
    <w:rsid w:val="00741A9F"/>
    <w:rsid w:val="00741FBE"/>
    <w:rsid w:val="00742767"/>
    <w:rsid w:val="00743B4F"/>
    <w:rsid w:val="00744732"/>
    <w:rsid w:val="007502AE"/>
    <w:rsid w:val="007502D6"/>
    <w:rsid w:val="007518AE"/>
    <w:rsid w:val="00752638"/>
    <w:rsid w:val="007546C3"/>
    <w:rsid w:val="0075591C"/>
    <w:rsid w:val="00757063"/>
    <w:rsid w:val="00757885"/>
    <w:rsid w:val="00760D54"/>
    <w:rsid w:val="007623C0"/>
    <w:rsid w:val="007626CC"/>
    <w:rsid w:val="00762FA1"/>
    <w:rsid w:val="00763CA9"/>
    <w:rsid w:val="00763CFA"/>
    <w:rsid w:val="00765482"/>
    <w:rsid w:val="00766F24"/>
    <w:rsid w:val="00770236"/>
    <w:rsid w:val="007704AE"/>
    <w:rsid w:val="007711A1"/>
    <w:rsid w:val="007716D8"/>
    <w:rsid w:val="00772777"/>
    <w:rsid w:val="00773717"/>
    <w:rsid w:val="0077573B"/>
    <w:rsid w:val="00775CB5"/>
    <w:rsid w:val="007765EC"/>
    <w:rsid w:val="007774A0"/>
    <w:rsid w:val="00777CC3"/>
    <w:rsid w:val="00781B99"/>
    <w:rsid w:val="0078231D"/>
    <w:rsid w:val="00783363"/>
    <w:rsid w:val="007835BC"/>
    <w:rsid w:val="0078381F"/>
    <w:rsid w:val="00787C8D"/>
    <w:rsid w:val="00787CFA"/>
    <w:rsid w:val="0079042D"/>
    <w:rsid w:val="00792515"/>
    <w:rsid w:val="00792F08"/>
    <w:rsid w:val="00792FD9"/>
    <w:rsid w:val="00794883"/>
    <w:rsid w:val="00797CB7"/>
    <w:rsid w:val="007A46D3"/>
    <w:rsid w:val="007A5342"/>
    <w:rsid w:val="007A551B"/>
    <w:rsid w:val="007A61B0"/>
    <w:rsid w:val="007A648E"/>
    <w:rsid w:val="007B3018"/>
    <w:rsid w:val="007B3A96"/>
    <w:rsid w:val="007B3FC7"/>
    <w:rsid w:val="007B4FD8"/>
    <w:rsid w:val="007B5BD5"/>
    <w:rsid w:val="007B6630"/>
    <w:rsid w:val="007B71A9"/>
    <w:rsid w:val="007B7315"/>
    <w:rsid w:val="007B7ECB"/>
    <w:rsid w:val="007C0288"/>
    <w:rsid w:val="007C1707"/>
    <w:rsid w:val="007C2AA4"/>
    <w:rsid w:val="007C438B"/>
    <w:rsid w:val="007C4E7B"/>
    <w:rsid w:val="007C504B"/>
    <w:rsid w:val="007C5137"/>
    <w:rsid w:val="007C524C"/>
    <w:rsid w:val="007C5B6E"/>
    <w:rsid w:val="007C68B5"/>
    <w:rsid w:val="007C775B"/>
    <w:rsid w:val="007D09AA"/>
    <w:rsid w:val="007D23CF"/>
    <w:rsid w:val="007D2F11"/>
    <w:rsid w:val="007D49D4"/>
    <w:rsid w:val="007D7BD6"/>
    <w:rsid w:val="007E08B1"/>
    <w:rsid w:val="007E10BC"/>
    <w:rsid w:val="007E1E47"/>
    <w:rsid w:val="007E3206"/>
    <w:rsid w:val="007E4F33"/>
    <w:rsid w:val="007E7AC3"/>
    <w:rsid w:val="007F09C7"/>
    <w:rsid w:val="007F1F8E"/>
    <w:rsid w:val="007F4001"/>
    <w:rsid w:val="007F4776"/>
    <w:rsid w:val="007F5352"/>
    <w:rsid w:val="007F7236"/>
    <w:rsid w:val="007F72A6"/>
    <w:rsid w:val="007F7ABB"/>
    <w:rsid w:val="00800358"/>
    <w:rsid w:val="008009AA"/>
    <w:rsid w:val="00800FAE"/>
    <w:rsid w:val="0080327D"/>
    <w:rsid w:val="0080382C"/>
    <w:rsid w:val="008047DB"/>
    <w:rsid w:val="0080581E"/>
    <w:rsid w:val="00805F88"/>
    <w:rsid w:val="00810879"/>
    <w:rsid w:val="00812655"/>
    <w:rsid w:val="00812E6A"/>
    <w:rsid w:val="00816569"/>
    <w:rsid w:val="00816AE0"/>
    <w:rsid w:val="008175F8"/>
    <w:rsid w:val="0082164E"/>
    <w:rsid w:val="00821F11"/>
    <w:rsid w:val="008226E6"/>
    <w:rsid w:val="00822C14"/>
    <w:rsid w:val="00822C8C"/>
    <w:rsid w:val="00823622"/>
    <w:rsid w:val="00824F84"/>
    <w:rsid w:val="008272C6"/>
    <w:rsid w:val="00827BCA"/>
    <w:rsid w:val="008318C5"/>
    <w:rsid w:val="00832DA2"/>
    <w:rsid w:val="00832F2F"/>
    <w:rsid w:val="0083304B"/>
    <w:rsid w:val="008332CF"/>
    <w:rsid w:val="008337AF"/>
    <w:rsid w:val="00833EE1"/>
    <w:rsid w:val="00834210"/>
    <w:rsid w:val="00834330"/>
    <w:rsid w:val="00835A63"/>
    <w:rsid w:val="008362B2"/>
    <w:rsid w:val="0083637A"/>
    <w:rsid w:val="008377B6"/>
    <w:rsid w:val="00842F9B"/>
    <w:rsid w:val="00843D7E"/>
    <w:rsid w:val="008450B5"/>
    <w:rsid w:val="00845733"/>
    <w:rsid w:val="00846ECB"/>
    <w:rsid w:val="00851648"/>
    <w:rsid w:val="008525E1"/>
    <w:rsid w:val="00852B72"/>
    <w:rsid w:val="008611DF"/>
    <w:rsid w:val="008628FE"/>
    <w:rsid w:val="008659E2"/>
    <w:rsid w:val="00865F87"/>
    <w:rsid w:val="008719FE"/>
    <w:rsid w:val="00872367"/>
    <w:rsid w:val="0087297A"/>
    <w:rsid w:val="00873064"/>
    <w:rsid w:val="008741D0"/>
    <w:rsid w:val="00875A20"/>
    <w:rsid w:val="00877027"/>
    <w:rsid w:val="0088027E"/>
    <w:rsid w:val="00881686"/>
    <w:rsid w:val="00883E04"/>
    <w:rsid w:val="0088407B"/>
    <w:rsid w:val="0088413C"/>
    <w:rsid w:val="00885558"/>
    <w:rsid w:val="00886316"/>
    <w:rsid w:val="00891ECD"/>
    <w:rsid w:val="00895350"/>
    <w:rsid w:val="00896E25"/>
    <w:rsid w:val="00897054"/>
    <w:rsid w:val="008A0768"/>
    <w:rsid w:val="008A1F0A"/>
    <w:rsid w:val="008A2574"/>
    <w:rsid w:val="008A2C46"/>
    <w:rsid w:val="008A4C4E"/>
    <w:rsid w:val="008A517A"/>
    <w:rsid w:val="008A7CB3"/>
    <w:rsid w:val="008B121E"/>
    <w:rsid w:val="008B1A86"/>
    <w:rsid w:val="008B40FD"/>
    <w:rsid w:val="008B471C"/>
    <w:rsid w:val="008B6815"/>
    <w:rsid w:val="008B7310"/>
    <w:rsid w:val="008C0B1C"/>
    <w:rsid w:val="008C1363"/>
    <w:rsid w:val="008C141E"/>
    <w:rsid w:val="008C4209"/>
    <w:rsid w:val="008D05F5"/>
    <w:rsid w:val="008D0B0F"/>
    <w:rsid w:val="008D0CCF"/>
    <w:rsid w:val="008D173D"/>
    <w:rsid w:val="008D2103"/>
    <w:rsid w:val="008D2A74"/>
    <w:rsid w:val="008D3CC5"/>
    <w:rsid w:val="008D3E05"/>
    <w:rsid w:val="008D43A9"/>
    <w:rsid w:val="008D4722"/>
    <w:rsid w:val="008D532B"/>
    <w:rsid w:val="008D60C4"/>
    <w:rsid w:val="008D6321"/>
    <w:rsid w:val="008D6F40"/>
    <w:rsid w:val="008E2689"/>
    <w:rsid w:val="008E2765"/>
    <w:rsid w:val="008E2996"/>
    <w:rsid w:val="008E3EA6"/>
    <w:rsid w:val="008E5886"/>
    <w:rsid w:val="008E6325"/>
    <w:rsid w:val="008E723D"/>
    <w:rsid w:val="008F1EC8"/>
    <w:rsid w:val="008F41AC"/>
    <w:rsid w:val="008F545B"/>
    <w:rsid w:val="008F60B0"/>
    <w:rsid w:val="008F6E6B"/>
    <w:rsid w:val="00901835"/>
    <w:rsid w:val="009032B5"/>
    <w:rsid w:val="00904A5C"/>
    <w:rsid w:val="009072EA"/>
    <w:rsid w:val="00907E64"/>
    <w:rsid w:val="00913AAF"/>
    <w:rsid w:val="009168EE"/>
    <w:rsid w:val="00917D8A"/>
    <w:rsid w:val="00921D43"/>
    <w:rsid w:val="00922172"/>
    <w:rsid w:val="009223E1"/>
    <w:rsid w:val="0092364B"/>
    <w:rsid w:val="00923A36"/>
    <w:rsid w:val="00924595"/>
    <w:rsid w:val="00925ED0"/>
    <w:rsid w:val="009302DC"/>
    <w:rsid w:val="009304A5"/>
    <w:rsid w:val="009308A0"/>
    <w:rsid w:val="00933181"/>
    <w:rsid w:val="00934511"/>
    <w:rsid w:val="00935F63"/>
    <w:rsid w:val="0093680E"/>
    <w:rsid w:val="0094100D"/>
    <w:rsid w:val="00941AF7"/>
    <w:rsid w:val="00942080"/>
    <w:rsid w:val="00942510"/>
    <w:rsid w:val="00943837"/>
    <w:rsid w:val="00944494"/>
    <w:rsid w:val="00944997"/>
    <w:rsid w:val="0094562E"/>
    <w:rsid w:val="009506F8"/>
    <w:rsid w:val="00951A7E"/>
    <w:rsid w:val="009531A3"/>
    <w:rsid w:val="00953522"/>
    <w:rsid w:val="00956791"/>
    <w:rsid w:val="0095702A"/>
    <w:rsid w:val="0096211D"/>
    <w:rsid w:val="009653EF"/>
    <w:rsid w:val="00965989"/>
    <w:rsid w:val="00966103"/>
    <w:rsid w:val="00966E1F"/>
    <w:rsid w:val="009670E4"/>
    <w:rsid w:val="0096792E"/>
    <w:rsid w:val="00967AF9"/>
    <w:rsid w:val="00967AFA"/>
    <w:rsid w:val="00972257"/>
    <w:rsid w:val="00973A08"/>
    <w:rsid w:val="00975162"/>
    <w:rsid w:val="00975C11"/>
    <w:rsid w:val="00976848"/>
    <w:rsid w:val="00981C31"/>
    <w:rsid w:val="00982337"/>
    <w:rsid w:val="00982AFF"/>
    <w:rsid w:val="009834FE"/>
    <w:rsid w:val="00983E72"/>
    <w:rsid w:val="00987D43"/>
    <w:rsid w:val="00991934"/>
    <w:rsid w:val="009931A1"/>
    <w:rsid w:val="00993B4A"/>
    <w:rsid w:val="00993C03"/>
    <w:rsid w:val="00996BBE"/>
    <w:rsid w:val="009971AA"/>
    <w:rsid w:val="00997812"/>
    <w:rsid w:val="009A0AC2"/>
    <w:rsid w:val="009A0DD6"/>
    <w:rsid w:val="009A1129"/>
    <w:rsid w:val="009A1F7C"/>
    <w:rsid w:val="009A1F9C"/>
    <w:rsid w:val="009A2051"/>
    <w:rsid w:val="009A50E6"/>
    <w:rsid w:val="009B1844"/>
    <w:rsid w:val="009B23B3"/>
    <w:rsid w:val="009B23F0"/>
    <w:rsid w:val="009B3F9F"/>
    <w:rsid w:val="009B5C14"/>
    <w:rsid w:val="009B765C"/>
    <w:rsid w:val="009C014D"/>
    <w:rsid w:val="009C30E3"/>
    <w:rsid w:val="009C4482"/>
    <w:rsid w:val="009C4F25"/>
    <w:rsid w:val="009C50BB"/>
    <w:rsid w:val="009C7656"/>
    <w:rsid w:val="009D059A"/>
    <w:rsid w:val="009D1C2D"/>
    <w:rsid w:val="009D25A5"/>
    <w:rsid w:val="009D56BA"/>
    <w:rsid w:val="009D77A3"/>
    <w:rsid w:val="009E3081"/>
    <w:rsid w:val="009E323A"/>
    <w:rsid w:val="009E3302"/>
    <w:rsid w:val="009E3E7F"/>
    <w:rsid w:val="009E3EC3"/>
    <w:rsid w:val="009E534B"/>
    <w:rsid w:val="009E6008"/>
    <w:rsid w:val="009E6BCB"/>
    <w:rsid w:val="009E715F"/>
    <w:rsid w:val="009E749C"/>
    <w:rsid w:val="009F0077"/>
    <w:rsid w:val="009F058E"/>
    <w:rsid w:val="009F26B0"/>
    <w:rsid w:val="009F6CE3"/>
    <w:rsid w:val="009F735A"/>
    <w:rsid w:val="009F737E"/>
    <w:rsid w:val="00A015F5"/>
    <w:rsid w:val="00A03285"/>
    <w:rsid w:val="00A05A40"/>
    <w:rsid w:val="00A05D12"/>
    <w:rsid w:val="00A062C1"/>
    <w:rsid w:val="00A07208"/>
    <w:rsid w:val="00A10165"/>
    <w:rsid w:val="00A10C5E"/>
    <w:rsid w:val="00A10E57"/>
    <w:rsid w:val="00A123B1"/>
    <w:rsid w:val="00A138B0"/>
    <w:rsid w:val="00A14189"/>
    <w:rsid w:val="00A1627F"/>
    <w:rsid w:val="00A1793E"/>
    <w:rsid w:val="00A17FF2"/>
    <w:rsid w:val="00A20B56"/>
    <w:rsid w:val="00A21D2F"/>
    <w:rsid w:val="00A21D8F"/>
    <w:rsid w:val="00A22EA4"/>
    <w:rsid w:val="00A236CD"/>
    <w:rsid w:val="00A2566D"/>
    <w:rsid w:val="00A26A90"/>
    <w:rsid w:val="00A26ADB"/>
    <w:rsid w:val="00A27BEC"/>
    <w:rsid w:val="00A27EA6"/>
    <w:rsid w:val="00A30338"/>
    <w:rsid w:val="00A31779"/>
    <w:rsid w:val="00A3358A"/>
    <w:rsid w:val="00A37272"/>
    <w:rsid w:val="00A406E9"/>
    <w:rsid w:val="00A426FB"/>
    <w:rsid w:val="00A43802"/>
    <w:rsid w:val="00A44CCA"/>
    <w:rsid w:val="00A450DB"/>
    <w:rsid w:val="00A47EFA"/>
    <w:rsid w:val="00A50D8F"/>
    <w:rsid w:val="00A516D0"/>
    <w:rsid w:val="00A51752"/>
    <w:rsid w:val="00A52F35"/>
    <w:rsid w:val="00A53734"/>
    <w:rsid w:val="00A542C9"/>
    <w:rsid w:val="00A54A83"/>
    <w:rsid w:val="00A54CE4"/>
    <w:rsid w:val="00A60F46"/>
    <w:rsid w:val="00A61041"/>
    <w:rsid w:val="00A617DC"/>
    <w:rsid w:val="00A61EEE"/>
    <w:rsid w:val="00A66ACD"/>
    <w:rsid w:val="00A70E89"/>
    <w:rsid w:val="00A718E5"/>
    <w:rsid w:val="00A7328A"/>
    <w:rsid w:val="00A77B9A"/>
    <w:rsid w:val="00A77D4C"/>
    <w:rsid w:val="00A77FF9"/>
    <w:rsid w:val="00A81188"/>
    <w:rsid w:val="00A812DE"/>
    <w:rsid w:val="00A815D2"/>
    <w:rsid w:val="00A82607"/>
    <w:rsid w:val="00A8301D"/>
    <w:rsid w:val="00A834BC"/>
    <w:rsid w:val="00A835C0"/>
    <w:rsid w:val="00A836E5"/>
    <w:rsid w:val="00A83CC4"/>
    <w:rsid w:val="00A840D7"/>
    <w:rsid w:val="00A85122"/>
    <w:rsid w:val="00A85259"/>
    <w:rsid w:val="00A85BB0"/>
    <w:rsid w:val="00A86866"/>
    <w:rsid w:val="00A86EF6"/>
    <w:rsid w:val="00A87FEC"/>
    <w:rsid w:val="00A90920"/>
    <w:rsid w:val="00A9131F"/>
    <w:rsid w:val="00A917EB"/>
    <w:rsid w:val="00A93A0D"/>
    <w:rsid w:val="00A93F06"/>
    <w:rsid w:val="00AA106C"/>
    <w:rsid w:val="00AA18F8"/>
    <w:rsid w:val="00AA2C16"/>
    <w:rsid w:val="00AA2C7D"/>
    <w:rsid w:val="00AA418F"/>
    <w:rsid w:val="00AA61BC"/>
    <w:rsid w:val="00AA7478"/>
    <w:rsid w:val="00AA751D"/>
    <w:rsid w:val="00AA7A45"/>
    <w:rsid w:val="00AB0912"/>
    <w:rsid w:val="00AB10CF"/>
    <w:rsid w:val="00AB40C4"/>
    <w:rsid w:val="00AC0885"/>
    <w:rsid w:val="00AC1693"/>
    <w:rsid w:val="00AC1A75"/>
    <w:rsid w:val="00AC2811"/>
    <w:rsid w:val="00AC5428"/>
    <w:rsid w:val="00AC6464"/>
    <w:rsid w:val="00AC6ECD"/>
    <w:rsid w:val="00AC7325"/>
    <w:rsid w:val="00AC7528"/>
    <w:rsid w:val="00AD107A"/>
    <w:rsid w:val="00AD3D35"/>
    <w:rsid w:val="00AD6978"/>
    <w:rsid w:val="00AD746F"/>
    <w:rsid w:val="00AD78EB"/>
    <w:rsid w:val="00AE08C4"/>
    <w:rsid w:val="00AE43F9"/>
    <w:rsid w:val="00AE7B25"/>
    <w:rsid w:val="00AF2345"/>
    <w:rsid w:val="00AF4211"/>
    <w:rsid w:val="00AF4477"/>
    <w:rsid w:val="00AF4D1B"/>
    <w:rsid w:val="00AF56BF"/>
    <w:rsid w:val="00AF6CE9"/>
    <w:rsid w:val="00B00371"/>
    <w:rsid w:val="00B01D55"/>
    <w:rsid w:val="00B027DC"/>
    <w:rsid w:val="00B11036"/>
    <w:rsid w:val="00B1119A"/>
    <w:rsid w:val="00B127CF"/>
    <w:rsid w:val="00B1281A"/>
    <w:rsid w:val="00B136E3"/>
    <w:rsid w:val="00B147C5"/>
    <w:rsid w:val="00B15B4A"/>
    <w:rsid w:val="00B15E4E"/>
    <w:rsid w:val="00B22803"/>
    <w:rsid w:val="00B2412C"/>
    <w:rsid w:val="00B24B3F"/>
    <w:rsid w:val="00B25899"/>
    <w:rsid w:val="00B27305"/>
    <w:rsid w:val="00B31E18"/>
    <w:rsid w:val="00B33452"/>
    <w:rsid w:val="00B338C7"/>
    <w:rsid w:val="00B3391A"/>
    <w:rsid w:val="00B33E62"/>
    <w:rsid w:val="00B350CF"/>
    <w:rsid w:val="00B350FA"/>
    <w:rsid w:val="00B355CB"/>
    <w:rsid w:val="00B41E29"/>
    <w:rsid w:val="00B437C3"/>
    <w:rsid w:val="00B438C7"/>
    <w:rsid w:val="00B44066"/>
    <w:rsid w:val="00B44C8F"/>
    <w:rsid w:val="00B4556A"/>
    <w:rsid w:val="00B46813"/>
    <w:rsid w:val="00B474E2"/>
    <w:rsid w:val="00B475FB"/>
    <w:rsid w:val="00B50435"/>
    <w:rsid w:val="00B51E96"/>
    <w:rsid w:val="00B530A8"/>
    <w:rsid w:val="00B53975"/>
    <w:rsid w:val="00B540CA"/>
    <w:rsid w:val="00B60FDD"/>
    <w:rsid w:val="00B622DC"/>
    <w:rsid w:val="00B636C6"/>
    <w:rsid w:val="00B64C28"/>
    <w:rsid w:val="00B670B0"/>
    <w:rsid w:val="00B70438"/>
    <w:rsid w:val="00B72954"/>
    <w:rsid w:val="00B72D38"/>
    <w:rsid w:val="00B734B4"/>
    <w:rsid w:val="00B747A4"/>
    <w:rsid w:val="00B76522"/>
    <w:rsid w:val="00B76CD1"/>
    <w:rsid w:val="00B76DBC"/>
    <w:rsid w:val="00B77928"/>
    <w:rsid w:val="00B8034F"/>
    <w:rsid w:val="00B810A0"/>
    <w:rsid w:val="00B8146D"/>
    <w:rsid w:val="00B825BA"/>
    <w:rsid w:val="00B8484C"/>
    <w:rsid w:val="00B85101"/>
    <w:rsid w:val="00B85CA6"/>
    <w:rsid w:val="00B867A3"/>
    <w:rsid w:val="00B87211"/>
    <w:rsid w:val="00B8761B"/>
    <w:rsid w:val="00B87F87"/>
    <w:rsid w:val="00B902A2"/>
    <w:rsid w:val="00B9377E"/>
    <w:rsid w:val="00B947C3"/>
    <w:rsid w:val="00B94E3B"/>
    <w:rsid w:val="00B9513B"/>
    <w:rsid w:val="00B97C5C"/>
    <w:rsid w:val="00BA0E23"/>
    <w:rsid w:val="00BA23FB"/>
    <w:rsid w:val="00BA2C53"/>
    <w:rsid w:val="00BA2C74"/>
    <w:rsid w:val="00BA48F1"/>
    <w:rsid w:val="00BA6EF1"/>
    <w:rsid w:val="00BA7A68"/>
    <w:rsid w:val="00BB0AC9"/>
    <w:rsid w:val="00BB1516"/>
    <w:rsid w:val="00BB2040"/>
    <w:rsid w:val="00BB2288"/>
    <w:rsid w:val="00BB27CC"/>
    <w:rsid w:val="00BB36DA"/>
    <w:rsid w:val="00BB3E62"/>
    <w:rsid w:val="00BB4313"/>
    <w:rsid w:val="00BB6A35"/>
    <w:rsid w:val="00BB76E2"/>
    <w:rsid w:val="00BD0819"/>
    <w:rsid w:val="00BD0B3A"/>
    <w:rsid w:val="00BD0E3F"/>
    <w:rsid w:val="00BD320F"/>
    <w:rsid w:val="00BD341B"/>
    <w:rsid w:val="00BD3994"/>
    <w:rsid w:val="00BD3AE2"/>
    <w:rsid w:val="00BD415B"/>
    <w:rsid w:val="00BD4B77"/>
    <w:rsid w:val="00BD5BD2"/>
    <w:rsid w:val="00BD5D1A"/>
    <w:rsid w:val="00BD7A37"/>
    <w:rsid w:val="00BE1860"/>
    <w:rsid w:val="00BE2F66"/>
    <w:rsid w:val="00BE53B1"/>
    <w:rsid w:val="00BE62E6"/>
    <w:rsid w:val="00BE6DBA"/>
    <w:rsid w:val="00BE6E9C"/>
    <w:rsid w:val="00BE6F20"/>
    <w:rsid w:val="00BF232C"/>
    <w:rsid w:val="00BF3057"/>
    <w:rsid w:val="00BF3A3A"/>
    <w:rsid w:val="00BF7E70"/>
    <w:rsid w:val="00C00019"/>
    <w:rsid w:val="00C00BD8"/>
    <w:rsid w:val="00C01B2B"/>
    <w:rsid w:val="00C03FE4"/>
    <w:rsid w:val="00C04852"/>
    <w:rsid w:val="00C05768"/>
    <w:rsid w:val="00C103E2"/>
    <w:rsid w:val="00C10526"/>
    <w:rsid w:val="00C11FC1"/>
    <w:rsid w:val="00C12532"/>
    <w:rsid w:val="00C127B1"/>
    <w:rsid w:val="00C1361F"/>
    <w:rsid w:val="00C14024"/>
    <w:rsid w:val="00C1475A"/>
    <w:rsid w:val="00C15B92"/>
    <w:rsid w:val="00C179E7"/>
    <w:rsid w:val="00C20DB2"/>
    <w:rsid w:val="00C21C80"/>
    <w:rsid w:val="00C22718"/>
    <w:rsid w:val="00C23114"/>
    <w:rsid w:val="00C23345"/>
    <w:rsid w:val="00C31036"/>
    <w:rsid w:val="00C33307"/>
    <w:rsid w:val="00C33E52"/>
    <w:rsid w:val="00C33EAD"/>
    <w:rsid w:val="00C34063"/>
    <w:rsid w:val="00C34ECF"/>
    <w:rsid w:val="00C36159"/>
    <w:rsid w:val="00C363C8"/>
    <w:rsid w:val="00C37A63"/>
    <w:rsid w:val="00C42D3C"/>
    <w:rsid w:val="00C43FE2"/>
    <w:rsid w:val="00C440EB"/>
    <w:rsid w:val="00C45953"/>
    <w:rsid w:val="00C47B09"/>
    <w:rsid w:val="00C47DEB"/>
    <w:rsid w:val="00C505B5"/>
    <w:rsid w:val="00C539A7"/>
    <w:rsid w:val="00C53D2F"/>
    <w:rsid w:val="00C55130"/>
    <w:rsid w:val="00C56548"/>
    <w:rsid w:val="00C572CB"/>
    <w:rsid w:val="00C57450"/>
    <w:rsid w:val="00C5751C"/>
    <w:rsid w:val="00C605D9"/>
    <w:rsid w:val="00C634C2"/>
    <w:rsid w:val="00C6590B"/>
    <w:rsid w:val="00C65F0F"/>
    <w:rsid w:val="00C6651C"/>
    <w:rsid w:val="00C67B76"/>
    <w:rsid w:val="00C67D46"/>
    <w:rsid w:val="00C67F44"/>
    <w:rsid w:val="00C70775"/>
    <w:rsid w:val="00C7083F"/>
    <w:rsid w:val="00C731BB"/>
    <w:rsid w:val="00C73648"/>
    <w:rsid w:val="00C745F5"/>
    <w:rsid w:val="00C7468F"/>
    <w:rsid w:val="00C74A17"/>
    <w:rsid w:val="00C76B28"/>
    <w:rsid w:val="00C80142"/>
    <w:rsid w:val="00C82655"/>
    <w:rsid w:val="00C82C60"/>
    <w:rsid w:val="00C8438C"/>
    <w:rsid w:val="00C84B54"/>
    <w:rsid w:val="00C8623E"/>
    <w:rsid w:val="00C86C65"/>
    <w:rsid w:val="00C879E2"/>
    <w:rsid w:val="00C91F3F"/>
    <w:rsid w:val="00C93683"/>
    <w:rsid w:val="00C93B48"/>
    <w:rsid w:val="00C93BE9"/>
    <w:rsid w:val="00C93EAF"/>
    <w:rsid w:val="00C94267"/>
    <w:rsid w:val="00C94CCD"/>
    <w:rsid w:val="00C95E47"/>
    <w:rsid w:val="00CA26FF"/>
    <w:rsid w:val="00CA289F"/>
    <w:rsid w:val="00CA29D0"/>
    <w:rsid w:val="00CA2BE4"/>
    <w:rsid w:val="00CA4BC3"/>
    <w:rsid w:val="00CA5075"/>
    <w:rsid w:val="00CA560D"/>
    <w:rsid w:val="00CA59D4"/>
    <w:rsid w:val="00CA7611"/>
    <w:rsid w:val="00CB04C9"/>
    <w:rsid w:val="00CB1292"/>
    <w:rsid w:val="00CB13FA"/>
    <w:rsid w:val="00CB282A"/>
    <w:rsid w:val="00CB2C74"/>
    <w:rsid w:val="00CB2E77"/>
    <w:rsid w:val="00CB2F25"/>
    <w:rsid w:val="00CB3383"/>
    <w:rsid w:val="00CB38FE"/>
    <w:rsid w:val="00CB4FB5"/>
    <w:rsid w:val="00CB5963"/>
    <w:rsid w:val="00CB715D"/>
    <w:rsid w:val="00CB7FD1"/>
    <w:rsid w:val="00CC30DC"/>
    <w:rsid w:val="00CC3E1B"/>
    <w:rsid w:val="00CC499A"/>
    <w:rsid w:val="00CC66D0"/>
    <w:rsid w:val="00CD1063"/>
    <w:rsid w:val="00CD183E"/>
    <w:rsid w:val="00CD1E0B"/>
    <w:rsid w:val="00CD284C"/>
    <w:rsid w:val="00CD35AD"/>
    <w:rsid w:val="00CD3860"/>
    <w:rsid w:val="00CD7178"/>
    <w:rsid w:val="00CE08C5"/>
    <w:rsid w:val="00CE0F47"/>
    <w:rsid w:val="00CE2FA3"/>
    <w:rsid w:val="00CE311D"/>
    <w:rsid w:val="00CE4D93"/>
    <w:rsid w:val="00CE657C"/>
    <w:rsid w:val="00CE6BBB"/>
    <w:rsid w:val="00CE75D1"/>
    <w:rsid w:val="00CE79F4"/>
    <w:rsid w:val="00CE7EBF"/>
    <w:rsid w:val="00CF0687"/>
    <w:rsid w:val="00CF184C"/>
    <w:rsid w:val="00CF3489"/>
    <w:rsid w:val="00CF376C"/>
    <w:rsid w:val="00CF43EA"/>
    <w:rsid w:val="00CF690D"/>
    <w:rsid w:val="00D00A5F"/>
    <w:rsid w:val="00D02F44"/>
    <w:rsid w:val="00D041BD"/>
    <w:rsid w:val="00D06CFC"/>
    <w:rsid w:val="00D075D3"/>
    <w:rsid w:val="00D12053"/>
    <w:rsid w:val="00D12131"/>
    <w:rsid w:val="00D146EE"/>
    <w:rsid w:val="00D147B0"/>
    <w:rsid w:val="00D14EE5"/>
    <w:rsid w:val="00D17DFA"/>
    <w:rsid w:val="00D239A2"/>
    <w:rsid w:val="00D24042"/>
    <w:rsid w:val="00D255A5"/>
    <w:rsid w:val="00D27277"/>
    <w:rsid w:val="00D2792B"/>
    <w:rsid w:val="00D313E2"/>
    <w:rsid w:val="00D3276F"/>
    <w:rsid w:val="00D32FBE"/>
    <w:rsid w:val="00D3399A"/>
    <w:rsid w:val="00D33C10"/>
    <w:rsid w:val="00D349B0"/>
    <w:rsid w:val="00D36405"/>
    <w:rsid w:val="00D3679C"/>
    <w:rsid w:val="00D36876"/>
    <w:rsid w:val="00D3790D"/>
    <w:rsid w:val="00D412AA"/>
    <w:rsid w:val="00D4364F"/>
    <w:rsid w:val="00D44B0F"/>
    <w:rsid w:val="00D44C4E"/>
    <w:rsid w:val="00D46A60"/>
    <w:rsid w:val="00D46DE3"/>
    <w:rsid w:val="00D51993"/>
    <w:rsid w:val="00D531A0"/>
    <w:rsid w:val="00D535C0"/>
    <w:rsid w:val="00D54651"/>
    <w:rsid w:val="00D55477"/>
    <w:rsid w:val="00D57669"/>
    <w:rsid w:val="00D604D0"/>
    <w:rsid w:val="00D615B2"/>
    <w:rsid w:val="00D61D5C"/>
    <w:rsid w:val="00D643C7"/>
    <w:rsid w:val="00D65C67"/>
    <w:rsid w:val="00D67AC8"/>
    <w:rsid w:val="00D71415"/>
    <w:rsid w:val="00D71794"/>
    <w:rsid w:val="00D72BA3"/>
    <w:rsid w:val="00D7302F"/>
    <w:rsid w:val="00D73840"/>
    <w:rsid w:val="00D73ACA"/>
    <w:rsid w:val="00D73F56"/>
    <w:rsid w:val="00D73FA5"/>
    <w:rsid w:val="00D74B72"/>
    <w:rsid w:val="00D75BC3"/>
    <w:rsid w:val="00D76992"/>
    <w:rsid w:val="00D77209"/>
    <w:rsid w:val="00D77365"/>
    <w:rsid w:val="00D777C6"/>
    <w:rsid w:val="00D77844"/>
    <w:rsid w:val="00D8306B"/>
    <w:rsid w:val="00D84126"/>
    <w:rsid w:val="00D84178"/>
    <w:rsid w:val="00D87D9C"/>
    <w:rsid w:val="00D908EB"/>
    <w:rsid w:val="00D9144A"/>
    <w:rsid w:val="00D93045"/>
    <w:rsid w:val="00D93266"/>
    <w:rsid w:val="00D945A1"/>
    <w:rsid w:val="00D94B46"/>
    <w:rsid w:val="00D9603E"/>
    <w:rsid w:val="00D96EA8"/>
    <w:rsid w:val="00D97916"/>
    <w:rsid w:val="00DA05D9"/>
    <w:rsid w:val="00DA157E"/>
    <w:rsid w:val="00DA362A"/>
    <w:rsid w:val="00DA4879"/>
    <w:rsid w:val="00DA4DD1"/>
    <w:rsid w:val="00DA5A13"/>
    <w:rsid w:val="00DA5FEF"/>
    <w:rsid w:val="00DB0B92"/>
    <w:rsid w:val="00DB0FCC"/>
    <w:rsid w:val="00DB2214"/>
    <w:rsid w:val="00DB2437"/>
    <w:rsid w:val="00DB44ED"/>
    <w:rsid w:val="00DB584A"/>
    <w:rsid w:val="00DB5B70"/>
    <w:rsid w:val="00DB7BBF"/>
    <w:rsid w:val="00DC032C"/>
    <w:rsid w:val="00DC04E4"/>
    <w:rsid w:val="00DC05B0"/>
    <w:rsid w:val="00DC3611"/>
    <w:rsid w:val="00DC3911"/>
    <w:rsid w:val="00DC48BF"/>
    <w:rsid w:val="00DC4CC8"/>
    <w:rsid w:val="00DC697C"/>
    <w:rsid w:val="00DC79E3"/>
    <w:rsid w:val="00DD15F4"/>
    <w:rsid w:val="00DD193C"/>
    <w:rsid w:val="00DD1E86"/>
    <w:rsid w:val="00DD4386"/>
    <w:rsid w:val="00DE095E"/>
    <w:rsid w:val="00DE18AD"/>
    <w:rsid w:val="00DE191E"/>
    <w:rsid w:val="00DE2017"/>
    <w:rsid w:val="00DE3910"/>
    <w:rsid w:val="00DF0372"/>
    <w:rsid w:val="00DF0A41"/>
    <w:rsid w:val="00DF1A83"/>
    <w:rsid w:val="00DF1BC7"/>
    <w:rsid w:val="00DF1F5F"/>
    <w:rsid w:val="00DF2F76"/>
    <w:rsid w:val="00DF366D"/>
    <w:rsid w:val="00DF39B8"/>
    <w:rsid w:val="00DF7B1A"/>
    <w:rsid w:val="00E0122C"/>
    <w:rsid w:val="00E02F2E"/>
    <w:rsid w:val="00E05552"/>
    <w:rsid w:val="00E06A5B"/>
    <w:rsid w:val="00E07403"/>
    <w:rsid w:val="00E10AC9"/>
    <w:rsid w:val="00E12067"/>
    <w:rsid w:val="00E12613"/>
    <w:rsid w:val="00E12CBC"/>
    <w:rsid w:val="00E14D46"/>
    <w:rsid w:val="00E15F6D"/>
    <w:rsid w:val="00E17443"/>
    <w:rsid w:val="00E20D09"/>
    <w:rsid w:val="00E219EC"/>
    <w:rsid w:val="00E2223C"/>
    <w:rsid w:val="00E239E6"/>
    <w:rsid w:val="00E301A7"/>
    <w:rsid w:val="00E30E98"/>
    <w:rsid w:val="00E311B9"/>
    <w:rsid w:val="00E31C5B"/>
    <w:rsid w:val="00E33934"/>
    <w:rsid w:val="00E35174"/>
    <w:rsid w:val="00E35C66"/>
    <w:rsid w:val="00E41A08"/>
    <w:rsid w:val="00E42014"/>
    <w:rsid w:val="00E45FAA"/>
    <w:rsid w:val="00E47AAC"/>
    <w:rsid w:val="00E52963"/>
    <w:rsid w:val="00E52A9A"/>
    <w:rsid w:val="00E54769"/>
    <w:rsid w:val="00E55106"/>
    <w:rsid w:val="00E55401"/>
    <w:rsid w:val="00E55BC3"/>
    <w:rsid w:val="00E610CF"/>
    <w:rsid w:val="00E612A2"/>
    <w:rsid w:val="00E61309"/>
    <w:rsid w:val="00E61F3F"/>
    <w:rsid w:val="00E6201D"/>
    <w:rsid w:val="00E63AB8"/>
    <w:rsid w:val="00E65885"/>
    <w:rsid w:val="00E65B83"/>
    <w:rsid w:val="00E66D19"/>
    <w:rsid w:val="00E72467"/>
    <w:rsid w:val="00E74849"/>
    <w:rsid w:val="00E749AF"/>
    <w:rsid w:val="00E7716C"/>
    <w:rsid w:val="00E77BE6"/>
    <w:rsid w:val="00E8016C"/>
    <w:rsid w:val="00E8060B"/>
    <w:rsid w:val="00E813C2"/>
    <w:rsid w:val="00E816FE"/>
    <w:rsid w:val="00E81E84"/>
    <w:rsid w:val="00E82A4C"/>
    <w:rsid w:val="00E840FD"/>
    <w:rsid w:val="00E867FC"/>
    <w:rsid w:val="00E909FF"/>
    <w:rsid w:val="00E91A7F"/>
    <w:rsid w:val="00E92365"/>
    <w:rsid w:val="00E96AB5"/>
    <w:rsid w:val="00E97C6B"/>
    <w:rsid w:val="00EA3B7E"/>
    <w:rsid w:val="00EA4E16"/>
    <w:rsid w:val="00EB0389"/>
    <w:rsid w:val="00EB1906"/>
    <w:rsid w:val="00EB291D"/>
    <w:rsid w:val="00EB3FE0"/>
    <w:rsid w:val="00EB67B6"/>
    <w:rsid w:val="00EC010D"/>
    <w:rsid w:val="00EC108A"/>
    <w:rsid w:val="00EC2002"/>
    <w:rsid w:val="00EC2986"/>
    <w:rsid w:val="00EC2BD6"/>
    <w:rsid w:val="00EC395F"/>
    <w:rsid w:val="00EC4EF8"/>
    <w:rsid w:val="00EC6DAF"/>
    <w:rsid w:val="00EC7482"/>
    <w:rsid w:val="00EC7F9D"/>
    <w:rsid w:val="00ED098B"/>
    <w:rsid w:val="00ED21F3"/>
    <w:rsid w:val="00ED3EF6"/>
    <w:rsid w:val="00ED5885"/>
    <w:rsid w:val="00ED5B2B"/>
    <w:rsid w:val="00ED652A"/>
    <w:rsid w:val="00ED7FF3"/>
    <w:rsid w:val="00EE03D2"/>
    <w:rsid w:val="00EE0C6A"/>
    <w:rsid w:val="00EE19F9"/>
    <w:rsid w:val="00EE3A03"/>
    <w:rsid w:val="00EE42FD"/>
    <w:rsid w:val="00EE4E06"/>
    <w:rsid w:val="00EE74EB"/>
    <w:rsid w:val="00EF126B"/>
    <w:rsid w:val="00EF1B09"/>
    <w:rsid w:val="00EF1C2C"/>
    <w:rsid w:val="00EF29DB"/>
    <w:rsid w:val="00EF2D07"/>
    <w:rsid w:val="00EF3DA0"/>
    <w:rsid w:val="00EF4E16"/>
    <w:rsid w:val="00EF5BFB"/>
    <w:rsid w:val="00EF5C00"/>
    <w:rsid w:val="00EF6889"/>
    <w:rsid w:val="00EF699B"/>
    <w:rsid w:val="00EF72CB"/>
    <w:rsid w:val="00F00280"/>
    <w:rsid w:val="00F00BCE"/>
    <w:rsid w:val="00F00F14"/>
    <w:rsid w:val="00F040B9"/>
    <w:rsid w:val="00F05F0A"/>
    <w:rsid w:val="00F06BAF"/>
    <w:rsid w:val="00F07305"/>
    <w:rsid w:val="00F10C4B"/>
    <w:rsid w:val="00F1314D"/>
    <w:rsid w:val="00F16AB0"/>
    <w:rsid w:val="00F17554"/>
    <w:rsid w:val="00F17644"/>
    <w:rsid w:val="00F20017"/>
    <w:rsid w:val="00F223FF"/>
    <w:rsid w:val="00F22537"/>
    <w:rsid w:val="00F22FE2"/>
    <w:rsid w:val="00F24CF2"/>
    <w:rsid w:val="00F24D29"/>
    <w:rsid w:val="00F26B33"/>
    <w:rsid w:val="00F31C1E"/>
    <w:rsid w:val="00F331EF"/>
    <w:rsid w:val="00F337F9"/>
    <w:rsid w:val="00F33949"/>
    <w:rsid w:val="00F33A4B"/>
    <w:rsid w:val="00F341F6"/>
    <w:rsid w:val="00F41DBC"/>
    <w:rsid w:val="00F41DCF"/>
    <w:rsid w:val="00F42D19"/>
    <w:rsid w:val="00F44583"/>
    <w:rsid w:val="00F44ADA"/>
    <w:rsid w:val="00F44FE3"/>
    <w:rsid w:val="00F46467"/>
    <w:rsid w:val="00F473EC"/>
    <w:rsid w:val="00F47779"/>
    <w:rsid w:val="00F511F4"/>
    <w:rsid w:val="00F53383"/>
    <w:rsid w:val="00F539A2"/>
    <w:rsid w:val="00F54B8D"/>
    <w:rsid w:val="00F56A42"/>
    <w:rsid w:val="00F56D91"/>
    <w:rsid w:val="00F57D33"/>
    <w:rsid w:val="00F6008C"/>
    <w:rsid w:val="00F60B75"/>
    <w:rsid w:val="00F61D86"/>
    <w:rsid w:val="00F62F42"/>
    <w:rsid w:val="00F63C81"/>
    <w:rsid w:val="00F64348"/>
    <w:rsid w:val="00F65B91"/>
    <w:rsid w:val="00F6735D"/>
    <w:rsid w:val="00F67F69"/>
    <w:rsid w:val="00F72037"/>
    <w:rsid w:val="00F723E6"/>
    <w:rsid w:val="00F72AC8"/>
    <w:rsid w:val="00F7433D"/>
    <w:rsid w:val="00F75003"/>
    <w:rsid w:val="00F7600E"/>
    <w:rsid w:val="00F775FB"/>
    <w:rsid w:val="00F805DF"/>
    <w:rsid w:val="00F808CA"/>
    <w:rsid w:val="00F80FEE"/>
    <w:rsid w:val="00F823BB"/>
    <w:rsid w:val="00F82528"/>
    <w:rsid w:val="00F833BB"/>
    <w:rsid w:val="00F848F8"/>
    <w:rsid w:val="00F877AF"/>
    <w:rsid w:val="00F9029F"/>
    <w:rsid w:val="00F912C2"/>
    <w:rsid w:val="00F9156B"/>
    <w:rsid w:val="00F92AB5"/>
    <w:rsid w:val="00F943F0"/>
    <w:rsid w:val="00F966B7"/>
    <w:rsid w:val="00F966F5"/>
    <w:rsid w:val="00F96CA1"/>
    <w:rsid w:val="00F97852"/>
    <w:rsid w:val="00FA13D9"/>
    <w:rsid w:val="00FA245E"/>
    <w:rsid w:val="00FA260E"/>
    <w:rsid w:val="00FA2E4A"/>
    <w:rsid w:val="00FA54A8"/>
    <w:rsid w:val="00FB5392"/>
    <w:rsid w:val="00FB5567"/>
    <w:rsid w:val="00FB5ABA"/>
    <w:rsid w:val="00FB6CB6"/>
    <w:rsid w:val="00FB6FE8"/>
    <w:rsid w:val="00FC075C"/>
    <w:rsid w:val="00FC145A"/>
    <w:rsid w:val="00FC15C2"/>
    <w:rsid w:val="00FC31C0"/>
    <w:rsid w:val="00FC31E9"/>
    <w:rsid w:val="00FC4E05"/>
    <w:rsid w:val="00FC549A"/>
    <w:rsid w:val="00FC54E7"/>
    <w:rsid w:val="00FC6D2F"/>
    <w:rsid w:val="00FD0058"/>
    <w:rsid w:val="00FD3BE1"/>
    <w:rsid w:val="00FD3DB5"/>
    <w:rsid w:val="00FD408E"/>
    <w:rsid w:val="00FD4E9E"/>
    <w:rsid w:val="00FD6EAB"/>
    <w:rsid w:val="00FD7DDF"/>
    <w:rsid w:val="00FE1D46"/>
    <w:rsid w:val="00FE1D91"/>
    <w:rsid w:val="00FE4679"/>
    <w:rsid w:val="00FE5749"/>
    <w:rsid w:val="00FE7165"/>
    <w:rsid w:val="00FF0137"/>
    <w:rsid w:val="00FF04F0"/>
    <w:rsid w:val="00FF1E32"/>
    <w:rsid w:val="00FF502E"/>
    <w:rsid w:val="0569A98B"/>
    <w:rsid w:val="265B8837"/>
    <w:rsid w:val="2F53213F"/>
    <w:rsid w:val="499B3B91"/>
    <w:rsid w:val="4B2D90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A4E86"/>
  <w15:docId w15:val="{FA4A7196-5E55-4DD3-BA71-DB0C5543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numbering" w:customStyle="1" w:styleId="ImportedStyle41">
    <w:name w:val="Imported Style 41"/>
    <w:rsid w:val="002504E2"/>
  </w:style>
  <w:style w:type="character" w:styleId="CommentReference">
    <w:name w:val="annotation reference"/>
    <w:basedOn w:val="DefaultParagraphFont"/>
    <w:uiPriority w:val="99"/>
    <w:semiHidden/>
    <w:unhideWhenUsed/>
    <w:rsid w:val="005F486C"/>
    <w:rPr>
      <w:sz w:val="16"/>
      <w:szCs w:val="16"/>
    </w:rPr>
  </w:style>
  <w:style w:type="paragraph" w:styleId="CommentText">
    <w:name w:val="annotation text"/>
    <w:basedOn w:val="Normal"/>
    <w:link w:val="CommentTextChar"/>
    <w:uiPriority w:val="99"/>
    <w:semiHidden/>
    <w:unhideWhenUsed/>
    <w:rsid w:val="005F486C"/>
    <w:rPr>
      <w:sz w:val="20"/>
      <w:szCs w:val="20"/>
    </w:rPr>
  </w:style>
  <w:style w:type="character" w:customStyle="1" w:styleId="CommentTextChar">
    <w:name w:val="Comment Text Char"/>
    <w:basedOn w:val="DefaultParagraphFont"/>
    <w:link w:val="CommentText"/>
    <w:uiPriority w:val="99"/>
    <w:semiHidden/>
    <w:rsid w:val="005F486C"/>
    <w:rPr>
      <w:lang w:val="en-US" w:eastAsia="en-US"/>
    </w:rPr>
  </w:style>
  <w:style w:type="paragraph" w:styleId="CommentSubject">
    <w:name w:val="annotation subject"/>
    <w:basedOn w:val="CommentText"/>
    <w:next w:val="CommentText"/>
    <w:link w:val="CommentSubjectChar"/>
    <w:uiPriority w:val="99"/>
    <w:semiHidden/>
    <w:unhideWhenUsed/>
    <w:rsid w:val="005F486C"/>
    <w:rPr>
      <w:b/>
      <w:bCs/>
    </w:rPr>
  </w:style>
  <w:style w:type="character" w:customStyle="1" w:styleId="CommentSubjectChar">
    <w:name w:val="Comment Subject Char"/>
    <w:basedOn w:val="CommentTextChar"/>
    <w:link w:val="CommentSubject"/>
    <w:uiPriority w:val="99"/>
    <w:semiHidden/>
    <w:rsid w:val="005F486C"/>
    <w:rPr>
      <w:b/>
      <w:bCs/>
      <w:lang w:val="en-US" w:eastAsia="en-US"/>
    </w:rPr>
  </w:style>
  <w:style w:type="character" w:styleId="FootnoteReference">
    <w:name w:val="footnote reference"/>
    <w:basedOn w:val="DefaultParagraphFont"/>
    <w:uiPriority w:val="99"/>
    <w:semiHidden/>
    <w:unhideWhenUsed/>
    <w:rsid w:val="003417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935599">
      <w:bodyDiv w:val="1"/>
      <w:marLeft w:val="0"/>
      <w:marRight w:val="0"/>
      <w:marTop w:val="0"/>
      <w:marBottom w:val="0"/>
      <w:divBdr>
        <w:top w:val="none" w:sz="0" w:space="0" w:color="auto"/>
        <w:left w:val="none" w:sz="0" w:space="0" w:color="auto"/>
        <w:bottom w:val="none" w:sz="0" w:space="0" w:color="auto"/>
        <w:right w:val="none" w:sz="0" w:space="0" w:color="auto"/>
      </w:divBdr>
    </w:div>
    <w:div w:id="157485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10" ma:contentTypeDescription="Create a new document." ma:contentTypeScope="" ma:versionID="1279130468b1492d183cfd1c4e95801f">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8f52dbea9d33f7671f9ad9a8a0b1b7a5"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B6B0F-A979-4064-AD7E-7724B8DBFCAB}">
  <ds:schemaRefs>
    <ds:schemaRef ds:uri="http://schemas.openxmlformats.org/officeDocument/2006/bibliography"/>
  </ds:schemaRefs>
</ds:datastoreItem>
</file>

<file path=customXml/itemProps2.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3.xml><?xml version="1.0" encoding="utf-8"?>
<ds:datastoreItem xmlns:ds="http://schemas.openxmlformats.org/officeDocument/2006/customXml" ds:itemID="{DD632B27-F7DE-4E01-9275-C1AD9E672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E2C75-613D-4C55-ACFA-A58F24F1BF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Priscilla</cp:lastModifiedBy>
  <cp:revision>14</cp:revision>
  <cp:lastPrinted>2021-05-10T13:30:00Z</cp:lastPrinted>
  <dcterms:created xsi:type="dcterms:W3CDTF">2021-07-23T12:09:00Z</dcterms:created>
  <dcterms:modified xsi:type="dcterms:W3CDTF">2021-10-14T10:45:00Z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